
<file path=[Content_Types].xml><?xml version="1.0" encoding="utf-8"?>
<Types xmlns="http://schemas.openxmlformats.org/package/2006/content-types">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6ED9E929"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0E7DBE">
              <w:rPr>
                <w:rFonts w:ascii="Arial" w:hAnsi="Arial" w:cs="Arial"/>
                <w:b/>
                <w:sz w:val="22"/>
                <w:szCs w:val="24"/>
              </w:rPr>
              <w:t>2-e</w:t>
            </w:r>
            <w:r w:rsidRPr="009E704E">
              <w:rPr>
                <w:rFonts w:ascii="Arial" w:hAnsi="Arial" w:cs="Arial"/>
                <w:b/>
                <w:sz w:val="22"/>
                <w:szCs w:val="24"/>
              </w:rPr>
              <w:tab/>
            </w:r>
          </w:p>
          <w:p w14:paraId="7D0B3B6D" w14:textId="042A4374"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0E7DBE">
              <w:rPr>
                <w:rFonts w:cs="Arial"/>
                <w:i w:val="0"/>
                <w:noProof w:val="0"/>
                <w:sz w:val="22"/>
                <w:szCs w:val="24"/>
              </w:rPr>
              <w:t>August</w:t>
            </w:r>
            <w:r w:rsidRPr="005F6F46">
              <w:rPr>
                <w:rFonts w:cs="Arial"/>
                <w:i w:val="0"/>
                <w:noProof w:val="0"/>
                <w:sz w:val="22"/>
                <w:szCs w:val="24"/>
              </w:rPr>
              <w:t xml:space="preserve"> </w:t>
            </w:r>
            <w:r w:rsidR="000E7DBE">
              <w:rPr>
                <w:rFonts w:cs="Arial"/>
                <w:i w:val="0"/>
                <w:noProof w:val="0"/>
                <w:sz w:val="22"/>
                <w:szCs w:val="24"/>
              </w:rPr>
              <w:t>17</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0E7DBE">
              <w:rPr>
                <w:rFonts w:cs="Arial"/>
                <w:i w:val="0"/>
                <w:noProof w:val="0"/>
                <w:sz w:val="22"/>
                <w:szCs w:val="24"/>
              </w:rPr>
              <w:t>28</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32F3B25E" w14:textId="5CC51C65"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20</w:t>
            </w:r>
            <w:r w:rsidR="00856BBB">
              <w:rPr>
                <w:rFonts w:ascii="Arial" w:hAnsi="Arial" w:cs="Arial"/>
                <w:b/>
                <w:sz w:val="22"/>
                <w:szCs w:val="24"/>
              </w:rPr>
              <w:t>06801</w:t>
            </w:r>
            <w:r>
              <w:rPr>
                <w:rFonts w:ascii="Arial" w:hAnsi="Arial" w:cs="Arial"/>
                <w:b/>
                <w:sz w:val="22"/>
                <w:szCs w:val="24"/>
              </w:rPr>
              <w:t xml:space="preserve"> </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581C63E1"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0E7DBE">
        <w:rPr>
          <w:rFonts w:ascii="Arial" w:hAnsi="Arial"/>
          <w:b/>
          <w:sz w:val="22"/>
        </w:rPr>
        <w:t>2</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36D08C20"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B66097" w:rsidRPr="00B66097">
        <w:rPr>
          <w:rFonts w:ascii="Arial" w:hAnsi="Arial"/>
          <w:b/>
          <w:sz w:val="22"/>
        </w:rPr>
        <w:t>uplink enhancements for URLLC in unlicensed controlled environments</w:t>
      </w:r>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255BACF7" w:rsidR="00F007E2" w:rsidRDefault="00FE67E1" w:rsidP="001A53F8">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90210D">
      <w:pPr>
        <w:numPr>
          <w:ilvl w:val="0"/>
          <w:numId w:val="26"/>
        </w:numPr>
        <w:adjustRightInd/>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90210D">
      <w:pPr>
        <w:numPr>
          <w:ilvl w:val="2"/>
          <w:numId w:val="26"/>
        </w:numPr>
        <w:adjustRightInd/>
        <w:textAlignment w:val="auto"/>
      </w:pPr>
      <w:r w:rsidRPr="00E40AA1">
        <w:t>UE feedback enhancements for HARQ-ACK [RAN1]</w:t>
      </w:r>
    </w:p>
    <w:p w14:paraId="380C2741" w14:textId="77777777" w:rsidR="009C31ED" w:rsidRPr="00E40AA1" w:rsidRDefault="009C31ED" w:rsidP="0090210D">
      <w:pPr>
        <w:pStyle w:val="ListParagraph"/>
        <w:numPr>
          <w:ilvl w:val="2"/>
          <w:numId w:val="26"/>
        </w:numPr>
        <w:adjustRightInd/>
        <w:contextualSpacing w:val="0"/>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9C31ED">
      <w:pPr>
        <w:pStyle w:val="ListParagraph"/>
        <w:ind w:left="2160"/>
        <w:contextualSpacing w:val="0"/>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90210D">
      <w:pPr>
        <w:numPr>
          <w:ilvl w:val="0"/>
          <w:numId w:val="26"/>
        </w:numPr>
        <w:adjustRightInd/>
        <w:spacing w:after="0"/>
        <w:jc w:val="both"/>
        <w:textAlignment w:val="auto"/>
        <w:rPr>
          <w:lang w:eastAsia="fi-FI"/>
        </w:rPr>
      </w:pPr>
      <w:bookmarkStart w:id="1"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90210D">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90210D">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1"/>
    <w:p w14:paraId="061E2A65" w14:textId="77777777" w:rsidR="009C31ED" w:rsidRPr="00EE2E08" w:rsidRDefault="009C31ED" w:rsidP="0090210D">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90210D">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90210D">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rsidP="009C31ED">
      <w:pPr>
        <w:adjustRightInd/>
        <w:spacing w:after="0"/>
        <w:ind w:left="1440"/>
        <w:jc w:val="both"/>
        <w:textAlignment w:val="auto"/>
        <w:rPr>
          <w:rFonts w:eastAsia="Times New Roman"/>
          <w:color w:val="FF0000"/>
          <w:lang w:eastAsia="zh-TW"/>
        </w:rPr>
      </w:pPr>
    </w:p>
    <w:p w14:paraId="2C73F77C" w14:textId="77777777" w:rsidR="009C31ED" w:rsidRDefault="009C31ED" w:rsidP="0090210D">
      <w:pPr>
        <w:numPr>
          <w:ilvl w:val="0"/>
          <w:numId w:val="26"/>
        </w:numPr>
        <w:spacing w:after="0"/>
        <w:rPr>
          <w:bCs/>
        </w:rPr>
      </w:pPr>
      <w:r>
        <w:rPr>
          <w:bCs/>
        </w:rPr>
        <w:t>Enhancements for support of time synchronization:</w:t>
      </w:r>
    </w:p>
    <w:p w14:paraId="77EA2204" w14:textId="77777777" w:rsidR="009C31ED" w:rsidRDefault="009C31ED" w:rsidP="0090210D">
      <w:pPr>
        <w:numPr>
          <w:ilvl w:val="0"/>
          <w:numId w:val="27"/>
        </w:numPr>
        <w:spacing w:after="0"/>
        <w:rPr>
          <w:bCs/>
        </w:rPr>
      </w:pPr>
      <w:r>
        <w:t>RAN impacts of SA2 work on uplink time synchronization for TSN, if any.</w:t>
      </w:r>
      <w:r>
        <w:rPr>
          <w:bCs/>
        </w:rPr>
        <w:t xml:space="preserve"> [RAN2]</w:t>
      </w:r>
    </w:p>
    <w:p w14:paraId="6C27E8B7" w14:textId="77777777" w:rsidR="009C31ED" w:rsidRDefault="009C31ED" w:rsidP="0090210D">
      <w:pPr>
        <w:numPr>
          <w:ilvl w:val="0"/>
          <w:numId w:val="27"/>
        </w:numPr>
        <w:ind w:left="1434" w:hanging="357"/>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90210D">
      <w:pPr>
        <w:numPr>
          <w:ilvl w:val="0"/>
          <w:numId w:val="26"/>
        </w:numPr>
        <w:spacing w:after="0"/>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67314978" w14:textId="18E0E2D8" w:rsidR="002764DD" w:rsidRDefault="00FE67E1" w:rsidP="009C31ED">
      <w:pPr>
        <w:spacing w:before="180"/>
        <w:jc w:val="both"/>
      </w:pPr>
      <w:r>
        <w:t xml:space="preserve">In this contribution, we will </w:t>
      </w:r>
      <w:r w:rsidR="00695369">
        <w:t xml:space="preserve">focus on the second item to </w:t>
      </w:r>
      <w:r>
        <w:t xml:space="preserve">discuss </w:t>
      </w:r>
      <w:r w:rsidR="00695369">
        <w:t xml:space="preserve">uplink </w:t>
      </w:r>
      <w:r w:rsidR="00695369" w:rsidRPr="008C6721">
        <w:t>enhancements for URLLC in unlicensed controlled environments</w:t>
      </w:r>
      <w:r>
        <w:t>.</w:t>
      </w:r>
    </w:p>
    <w:p w14:paraId="74B2822C" w14:textId="37DA93AB" w:rsidR="00917776" w:rsidRDefault="009B75E0" w:rsidP="00917776">
      <w:pPr>
        <w:pStyle w:val="Heading1"/>
      </w:pPr>
      <w:r w:rsidRPr="009B75E0">
        <w:rPr>
          <w:lang w:val="en-US"/>
        </w:rPr>
        <w:t xml:space="preserve">UE-initiated COT for FBE </w:t>
      </w:r>
    </w:p>
    <w:p w14:paraId="0130ACDD" w14:textId="44181838" w:rsidR="0049433D" w:rsidRPr="0049433D" w:rsidRDefault="009B75E0" w:rsidP="0049433D">
      <w:pPr>
        <w:tabs>
          <w:tab w:val="num" w:pos="720"/>
          <w:tab w:val="num" w:pos="1440"/>
        </w:tabs>
        <w:jc w:val="both"/>
      </w:pPr>
      <w:r>
        <w:t>FBE (Frame Based Equipment) mode has been defined in Rel-16 NR-U</w:t>
      </w:r>
      <w:r w:rsidR="00F329DD">
        <w:t xml:space="preserve"> [2]</w:t>
      </w:r>
      <w:r>
        <w:t>.</w:t>
      </w:r>
      <w:r w:rsidR="0049433D">
        <w:t xml:space="preserve"> Unlike LBE (Load Based Equipment) mode, the frame period is fixed by configuration. </w:t>
      </w:r>
      <w:r w:rsidR="0049433D" w:rsidRPr="0049433D">
        <w:t>The fixed frame period (FFP) is restricted to values of {1ms, 2ms, 2.5ms, 4ms, 5ms, 10ms}</w:t>
      </w:r>
      <w:r w:rsidR="0049433D">
        <w:t xml:space="preserve">. The </w:t>
      </w:r>
      <w:r w:rsidR="0049433D" w:rsidRPr="0049433D">
        <w:t xml:space="preserve">starting positions of the FFPs within every two radio frames starts from an even radio frame and are given by </w:t>
      </w:r>
      <w:proofErr w:type="spellStart"/>
      <w:r w:rsidR="0049433D" w:rsidRPr="0049433D">
        <w:t>i</w:t>
      </w:r>
      <w:proofErr w:type="spellEnd"/>
      <w:r w:rsidR="0049433D" w:rsidRPr="0049433D">
        <w:t xml:space="preserve">*P where </w:t>
      </w:r>
      <w:proofErr w:type="spellStart"/>
      <w:r w:rsidR="0049433D" w:rsidRPr="0049433D">
        <w:t>i</w:t>
      </w:r>
      <w:proofErr w:type="spellEnd"/>
      <w:r w:rsidR="0049433D" w:rsidRPr="0049433D">
        <w:t xml:space="preserve">={0,1,.., 20/P-1} where P is the fixed frame period in </w:t>
      </w:r>
      <w:proofErr w:type="spellStart"/>
      <w:r w:rsidR="0049433D" w:rsidRPr="0049433D">
        <w:t>ms</w:t>
      </w:r>
      <w:r w:rsidR="0049433D">
        <w:t>.</w:t>
      </w:r>
      <w:proofErr w:type="spellEnd"/>
      <w:r w:rsidR="0049433D">
        <w:t xml:space="preserve"> </w:t>
      </w:r>
      <w:r w:rsidR="0049433D" w:rsidRPr="0049433D">
        <w:t xml:space="preserve">The idle period for a given SCS = </w:t>
      </w:r>
      <w:proofErr w:type="gramStart"/>
      <w:r w:rsidR="0049433D" w:rsidRPr="0049433D">
        <w:t>ceil( Minimum</w:t>
      </w:r>
      <w:proofErr w:type="gramEnd"/>
      <w:r w:rsidR="0049433D" w:rsidRPr="0049433D">
        <w:t xml:space="preserve"> idle period allowed by regulations / Ts) where </w:t>
      </w:r>
    </w:p>
    <w:p w14:paraId="436442BF" w14:textId="77777777" w:rsidR="0049433D" w:rsidRPr="0049433D" w:rsidRDefault="0049433D" w:rsidP="00C277D2">
      <w:pPr>
        <w:numPr>
          <w:ilvl w:val="0"/>
          <w:numId w:val="31"/>
        </w:numPr>
        <w:tabs>
          <w:tab w:val="clear" w:pos="720"/>
          <w:tab w:val="num" w:pos="0"/>
        </w:tabs>
        <w:jc w:val="both"/>
      </w:pPr>
      <w:r w:rsidRPr="0049433D">
        <w:t xml:space="preserve">Minimum idle period allowed = </w:t>
      </w:r>
      <w:proofErr w:type="gramStart"/>
      <w:r w:rsidRPr="0049433D">
        <w:t>max(</w:t>
      </w:r>
      <w:proofErr w:type="gramEnd"/>
      <w:r w:rsidRPr="0049433D">
        <w:t>5% of FFP, 100us)</w:t>
      </w:r>
    </w:p>
    <w:p w14:paraId="78617685" w14:textId="77777777" w:rsidR="0049433D" w:rsidRPr="0049433D" w:rsidRDefault="0049433D" w:rsidP="00C277D2">
      <w:pPr>
        <w:numPr>
          <w:ilvl w:val="0"/>
          <w:numId w:val="31"/>
        </w:numPr>
        <w:tabs>
          <w:tab w:val="clear" w:pos="720"/>
          <w:tab w:val="num" w:pos="360"/>
        </w:tabs>
        <w:jc w:val="both"/>
      </w:pPr>
      <w:r w:rsidRPr="0049433D">
        <w:lastRenderedPageBreak/>
        <w:t>Ts is the symbol duration for the given SCS</w:t>
      </w:r>
    </w:p>
    <w:p w14:paraId="4E0CCF84" w14:textId="77777777" w:rsidR="0049433D" w:rsidRPr="0049433D" w:rsidRDefault="0049433D" w:rsidP="00C277D2">
      <w:pPr>
        <w:numPr>
          <w:ilvl w:val="0"/>
          <w:numId w:val="31"/>
        </w:numPr>
        <w:tabs>
          <w:tab w:val="clear" w:pos="720"/>
          <w:tab w:val="num" w:pos="360"/>
        </w:tabs>
        <w:jc w:val="both"/>
      </w:pPr>
      <w:r w:rsidRPr="0049433D">
        <w:t>A PRACH resource is considered invalid if it overlaps with the IDLE period when FBE operation is indicated</w:t>
      </w:r>
    </w:p>
    <w:p w14:paraId="569EC151" w14:textId="1CBDFB26" w:rsidR="0049433D" w:rsidRDefault="0049433D" w:rsidP="00864131">
      <w:pPr>
        <w:tabs>
          <w:tab w:val="num" w:pos="720"/>
          <w:tab w:val="num" w:pos="1440"/>
        </w:tabs>
        <w:jc w:val="both"/>
      </w:pPr>
      <w:r w:rsidRPr="0049433D">
        <w:t>FBE mode (semi-static channel access) indicator and FFP configuration are included in RMSI (SIB-1)</w:t>
      </w:r>
      <w:r>
        <w:t xml:space="preserve"> and </w:t>
      </w:r>
      <w:r w:rsidRPr="0049433D">
        <w:t xml:space="preserve">FFP can also be signaled for a UE with UE-specific RRC signaling for FBE </w:t>
      </w:r>
      <w:proofErr w:type="spellStart"/>
      <w:r w:rsidRPr="0049433D">
        <w:t>sCell</w:t>
      </w:r>
      <w:proofErr w:type="spellEnd"/>
      <w:r w:rsidRPr="0049433D">
        <w:t xml:space="preserve"> use case</w:t>
      </w:r>
      <w:r>
        <w:t xml:space="preserve">. </w:t>
      </w:r>
      <w:r w:rsidRPr="0049433D">
        <w:t>UE transmissions within a fixed frame period can occur if DL signals/channels (e.g., PDCCH, SSB, PBCH, RMSI, GC-PDCCH, …) within the fixed frame period are detected</w:t>
      </w:r>
      <w:r>
        <w:t xml:space="preserve">. </w:t>
      </w:r>
      <w:r w:rsidR="00864131">
        <w:t>Therefore, i</w:t>
      </w:r>
      <w:r w:rsidRPr="0049433D">
        <w:t>n Rel.16 NR-U, only gNB can act as initiating device, and UE is only acting as responding device</w:t>
      </w:r>
      <w:r w:rsidR="004F6D5A">
        <w:t>.</w:t>
      </w:r>
    </w:p>
    <w:p w14:paraId="3F589BB3" w14:textId="3C918D6F" w:rsidR="004F6D5A" w:rsidRPr="0049433D" w:rsidRDefault="004F6D5A" w:rsidP="00864131">
      <w:pPr>
        <w:tabs>
          <w:tab w:val="num" w:pos="720"/>
          <w:tab w:val="num" w:pos="1440"/>
        </w:tabs>
        <w:jc w:val="both"/>
      </w:pPr>
      <w:r>
        <w:t xml:space="preserve">To initiate COT, the gNB will perform a one-shot LBT with </w:t>
      </w:r>
      <w:r w:rsidRPr="0049433D">
        <w:t xml:space="preserve">9 microsecond </w:t>
      </w:r>
      <w:proofErr w:type="gramStart"/>
      <w:r w:rsidRPr="0049433D">
        <w:t>slot</w:t>
      </w:r>
      <w:proofErr w:type="gramEnd"/>
      <w:r w:rsidRPr="0049433D">
        <w:t xml:space="preserve"> is measured within a 25 us interval as in 37.213</w:t>
      </w:r>
      <w:r>
        <w:t>. Within a gNB COT, gNB or UE can resume transmission with arbitrary gap with another one-shot LBT. If the transmission gap is within 16us, no LBT is needed.</w:t>
      </w:r>
    </w:p>
    <w:p w14:paraId="2A69392D" w14:textId="269E587D" w:rsidR="009B75E0" w:rsidRPr="000D6E1D" w:rsidRDefault="002C2911" w:rsidP="000D6E1D">
      <w:pPr>
        <w:pStyle w:val="Heading2"/>
        <w:rPr>
          <w:rStyle w:val="Heading2Char1"/>
        </w:rPr>
      </w:pPr>
      <w:r w:rsidRPr="000D6E1D">
        <w:rPr>
          <w:rStyle w:val="Heading2Char1"/>
        </w:rPr>
        <w:t xml:space="preserve">Benefits of UE-initiated COT </w:t>
      </w:r>
    </w:p>
    <w:p w14:paraId="7328CDAC" w14:textId="3FD9568F" w:rsidR="00943DEB" w:rsidRDefault="004769DF" w:rsidP="004769DF">
      <w:pPr>
        <w:tabs>
          <w:tab w:val="num" w:pos="720"/>
        </w:tabs>
        <w:jc w:val="both"/>
      </w:pPr>
      <w:r>
        <w:t>In Rel-16 FBE mode, the decision of o</w:t>
      </w:r>
      <w:r w:rsidR="00943DEB" w:rsidRPr="00943DEB">
        <w:t xml:space="preserve">nly supporting gNB as initiating device </w:t>
      </w:r>
      <w:r>
        <w:t>w</w:t>
      </w:r>
      <w:r w:rsidR="00943DEB" w:rsidRPr="00943DEB">
        <w:t xml:space="preserve">as made to minimum the standardization effort and cover </w:t>
      </w:r>
      <w:r w:rsidR="004F6D5A">
        <w:t xml:space="preserve">the </w:t>
      </w:r>
      <w:r w:rsidR="00943DEB" w:rsidRPr="00943DEB">
        <w:t>most</w:t>
      </w:r>
      <w:r w:rsidR="004F6D5A">
        <w:t xml:space="preserve"> typical</w:t>
      </w:r>
      <w:r w:rsidR="00943DEB" w:rsidRPr="00943DEB">
        <w:t xml:space="preserve"> use cases</w:t>
      </w:r>
      <w:r>
        <w:t xml:space="preserve">. </w:t>
      </w:r>
      <w:r w:rsidR="00943DEB" w:rsidRPr="00943DEB">
        <w:t xml:space="preserve">However, </w:t>
      </w:r>
      <w:r>
        <w:t>there are many benefits to have</w:t>
      </w:r>
      <w:r w:rsidR="00943DEB" w:rsidRPr="00943DEB">
        <w:t xml:space="preserve"> UE as initiating device for FBE</w:t>
      </w:r>
      <w:r>
        <w:t xml:space="preserve">. </w:t>
      </w:r>
    </w:p>
    <w:p w14:paraId="6F85814A" w14:textId="1C733F21" w:rsidR="00943DEB" w:rsidRPr="001B217D" w:rsidRDefault="004769DF" w:rsidP="004769DF">
      <w:pPr>
        <w:tabs>
          <w:tab w:val="num" w:pos="720"/>
          <w:tab w:val="num" w:pos="1440"/>
        </w:tabs>
        <w:jc w:val="both"/>
      </w:pPr>
      <w:proofErr w:type="gramStart"/>
      <w:r w:rsidRPr="001B217D">
        <w:t>First of all</w:t>
      </w:r>
      <w:proofErr w:type="gramEnd"/>
      <w:r w:rsidRPr="001B217D">
        <w:t xml:space="preserve">, </w:t>
      </w:r>
      <w:r w:rsidR="00943DEB" w:rsidRPr="00943DEB">
        <w:t xml:space="preserve">UE </w:t>
      </w:r>
      <w:r w:rsidRPr="001B217D">
        <w:t xml:space="preserve">can </w:t>
      </w:r>
      <w:r w:rsidR="00943DEB" w:rsidRPr="00943DEB">
        <w:t>use UE COT to transmit PRACH for initial access</w:t>
      </w:r>
      <w:r w:rsidRPr="001B217D">
        <w:t xml:space="preserve">. </w:t>
      </w:r>
      <w:r w:rsidR="00943DEB" w:rsidRPr="00943DEB">
        <w:t>During initial access, a UE is not yet configured how to monitor DL transmission to identify the gNB has the COT</w:t>
      </w:r>
      <w:r w:rsidRPr="001B217D">
        <w:t xml:space="preserve">. Therefore, according to current spec, </w:t>
      </w:r>
      <w:r w:rsidR="00943DEB" w:rsidRPr="00943DEB">
        <w:t xml:space="preserve">the UE </w:t>
      </w:r>
      <w:r w:rsidRPr="001B217D">
        <w:t xml:space="preserve">can only </w:t>
      </w:r>
      <w:r w:rsidR="00943DEB" w:rsidRPr="00943DEB">
        <w:t xml:space="preserve">use SI-RNTI based DCI (or other DCI with known RNTI) to identify </w:t>
      </w:r>
      <w:r w:rsidRPr="001B217D">
        <w:t xml:space="preserve">if </w:t>
      </w:r>
      <w:r w:rsidR="00943DEB" w:rsidRPr="00943DEB">
        <w:t>the gNB is having the COT</w:t>
      </w:r>
      <w:r w:rsidRPr="001B217D">
        <w:t xml:space="preserve">. </w:t>
      </w:r>
      <w:r w:rsidR="00943DEB" w:rsidRPr="00943DEB">
        <w:t>This restrict</w:t>
      </w:r>
      <w:r w:rsidR="00000ED0">
        <w:t>s</w:t>
      </w:r>
      <w:r w:rsidR="00943DEB" w:rsidRPr="00943DEB">
        <w:t xml:space="preserve"> the chan</w:t>
      </w:r>
      <w:r w:rsidRPr="001B217D">
        <w:t>c</w:t>
      </w:r>
      <w:r w:rsidR="00943DEB" w:rsidRPr="00943DEB">
        <w:t xml:space="preserve">e </w:t>
      </w:r>
      <w:r w:rsidRPr="001B217D">
        <w:t xml:space="preserve">that </w:t>
      </w:r>
      <w:r w:rsidR="00943DEB" w:rsidRPr="00943DEB">
        <w:t xml:space="preserve">a UE can </w:t>
      </w:r>
      <w:r w:rsidR="00000ED0">
        <w:t>send</w:t>
      </w:r>
      <w:r w:rsidR="00000ED0" w:rsidRPr="00943DEB">
        <w:t xml:space="preserve"> </w:t>
      </w:r>
      <w:r w:rsidR="00943DEB" w:rsidRPr="00943DEB">
        <w:t>PRACH</w:t>
      </w:r>
      <w:r w:rsidR="00000ED0">
        <w:t>, even when configured PRACH resource is available</w:t>
      </w:r>
    </w:p>
    <w:p w14:paraId="738B07FD" w14:textId="0C49A7F0" w:rsidR="00943DEB" w:rsidRPr="001B217D" w:rsidRDefault="004769DF" w:rsidP="004769DF">
      <w:pPr>
        <w:tabs>
          <w:tab w:val="num" w:pos="720"/>
          <w:tab w:val="num" w:pos="1440"/>
        </w:tabs>
        <w:jc w:val="both"/>
      </w:pPr>
      <w:r w:rsidRPr="001B217D">
        <w:t xml:space="preserve">Secondly, </w:t>
      </w:r>
      <w:r w:rsidR="00943DEB" w:rsidRPr="00943DEB">
        <w:t xml:space="preserve">UE </w:t>
      </w:r>
      <w:proofErr w:type="gramStart"/>
      <w:r w:rsidRPr="001B217D">
        <w:t>is allowed to</w:t>
      </w:r>
      <w:proofErr w:type="gramEnd"/>
      <w:r w:rsidRPr="001B217D">
        <w:t xml:space="preserve"> </w:t>
      </w:r>
      <w:r w:rsidR="00943DEB" w:rsidRPr="00943DEB">
        <w:t>transmit PUCCH/PUSCH at the earlier portion of a gNB FFP</w:t>
      </w:r>
      <w:r w:rsidRPr="001B217D">
        <w:t xml:space="preserve">. </w:t>
      </w:r>
      <w:r w:rsidR="00943DEB" w:rsidRPr="00943DEB">
        <w:t>Currently</w:t>
      </w:r>
      <w:r w:rsidRPr="001B217D">
        <w:t>,</w:t>
      </w:r>
      <w:r w:rsidR="00943DEB" w:rsidRPr="00943DEB">
        <w:t xml:space="preserve"> UE </w:t>
      </w:r>
      <w:proofErr w:type="gramStart"/>
      <w:r w:rsidR="00943DEB" w:rsidRPr="00943DEB">
        <w:t>has to</w:t>
      </w:r>
      <w:proofErr w:type="gramEnd"/>
      <w:r w:rsidR="00943DEB" w:rsidRPr="00943DEB">
        <w:t xml:space="preserve"> confirm the gNB acquired the COT at the earlier part of FFP</w:t>
      </w:r>
      <w:r w:rsidRPr="001B217D">
        <w:t xml:space="preserve"> before </w:t>
      </w:r>
      <w:r w:rsidR="00943DEB" w:rsidRPr="00943DEB">
        <w:t>the UE can transmit</w:t>
      </w:r>
      <w:r w:rsidRPr="001B217D">
        <w:t xml:space="preserve">. </w:t>
      </w:r>
      <w:r w:rsidR="00943DEB" w:rsidRPr="00943DEB">
        <w:t xml:space="preserve">As a result, the UE cannot transmit in the earlier part of gNB FFP </w:t>
      </w:r>
      <w:r w:rsidRPr="001B217D">
        <w:t xml:space="preserve">because of </w:t>
      </w:r>
      <w:r w:rsidR="00943DEB" w:rsidRPr="00943DEB">
        <w:t>gNB DL transmission time and UE processing time</w:t>
      </w:r>
      <w:r w:rsidRPr="001B217D">
        <w:t>.</w:t>
      </w:r>
      <w:r w:rsidR="00000ED0">
        <w:t xml:space="preserve"> This may restrict some URLLC use cases where we </w:t>
      </w:r>
      <w:proofErr w:type="gramStart"/>
      <w:r w:rsidR="00000ED0">
        <w:t>don’t</w:t>
      </w:r>
      <w:proofErr w:type="gramEnd"/>
      <w:r w:rsidR="00000ED0">
        <w:t xml:space="preserve"> have the freedom to schedule the UL transmission around this initial period.</w:t>
      </w:r>
    </w:p>
    <w:p w14:paraId="017A9478" w14:textId="00BC5897" w:rsidR="00000ED0" w:rsidRDefault="00000ED0" w:rsidP="004769DF">
      <w:pPr>
        <w:tabs>
          <w:tab w:val="num" w:pos="720"/>
          <w:tab w:val="num" w:pos="1440"/>
        </w:tabs>
        <w:jc w:val="both"/>
      </w:pPr>
      <w:r>
        <w:t>Thirdly</w:t>
      </w:r>
      <w:r w:rsidR="004769DF" w:rsidRPr="001B217D">
        <w:t xml:space="preserve">, it is helpful for </w:t>
      </w:r>
      <w:r w:rsidR="00943DEB" w:rsidRPr="00943DEB">
        <w:t xml:space="preserve">gNB </w:t>
      </w:r>
      <w:r w:rsidR="004769DF" w:rsidRPr="001B217D">
        <w:t xml:space="preserve">to save </w:t>
      </w:r>
      <w:r w:rsidR="00943DEB" w:rsidRPr="00943DEB">
        <w:t xml:space="preserve">power </w:t>
      </w:r>
      <w:r w:rsidR="004769DF" w:rsidRPr="001B217D">
        <w:t xml:space="preserve">and reduce </w:t>
      </w:r>
      <w:r w:rsidR="00943DEB" w:rsidRPr="00943DEB">
        <w:t>interference</w:t>
      </w:r>
      <w:r w:rsidR="004769DF" w:rsidRPr="001B217D">
        <w:t xml:space="preserve">. </w:t>
      </w:r>
      <w:r w:rsidR="00943DEB" w:rsidRPr="00943DEB">
        <w:t>For UL transmission to happen, the gNB needs to actively transmit something in the DL at the beginning of FFP, even when the gNB has nothing to transmit</w:t>
      </w:r>
      <w:r w:rsidR="004769DF" w:rsidRPr="001B217D">
        <w:t xml:space="preserve">. </w:t>
      </w:r>
      <w:r w:rsidR="00943DEB" w:rsidRPr="00943DEB">
        <w:t>This is a waste of gNB power and generates extra interference</w:t>
      </w:r>
      <w:r>
        <w:t xml:space="preserve"> for other DL transmissions from other </w:t>
      </w:r>
      <w:proofErr w:type="spellStart"/>
      <w:r>
        <w:t>gNBs</w:t>
      </w:r>
      <w:proofErr w:type="spellEnd"/>
      <w:r w:rsidR="004769DF" w:rsidRPr="001B217D">
        <w:t xml:space="preserve">. </w:t>
      </w:r>
    </w:p>
    <w:p w14:paraId="67D99149" w14:textId="549F4763" w:rsidR="001F5573" w:rsidRPr="001B217D" w:rsidRDefault="00000ED0" w:rsidP="004769DF">
      <w:pPr>
        <w:tabs>
          <w:tab w:val="num" w:pos="720"/>
          <w:tab w:val="num" w:pos="1440"/>
        </w:tabs>
        <w:jc w:val="both"/>
      </w:pPr>
      <w:r>
        <w:t>Lastly,</w:t>
      </w:r>
      <w:r w:rsidR="004769DF" w:rsidRPr="001B217D">
        <w:t xml:space="preserve"> UE-initiated COT can also </w:t>
      </w:r>
      <w:r w:rsidR="00943DEB" w:rsidRPr="00943DEB">
        <w:t>handle the case the DL signal detection may have a reliability limitation</w:t>
      </w:r>
      <w:r>
        <w:t xml:space="preserve"> or when gNB may fail the channel acquisition even under controlled environment</w:t>
      </w:r>
      <w:r w:rsidR="004769DF" w:rsidRPr="001B217D">
        <w:t>.</w:t>
      </w:r>
      <w:r>
        <w:t xml:space="preserve"> For DL channel detection, there is a miss detection probability even if a PDCCH is transmitted, especially when the aggregation level is not very large to save control overhead. The failure the detect the DL transmission at UE may cause the UE to miss some UL transmission opportunity. Additionally, in a controlled environment, in some cases, it is still not possible to make sure no </w:t>
      </w:r>
      <w:proofErr w:type="spellStart"/>
      <w:r>
        <w:t>WiFi</w:t>
      </w:r>
      <w:proofErr w:type="spellEnd"/>
      <w:r>
        <w:t xml:space="preserve"> device is around. For example, an employee may accidentally bring his/her </w:t>
      </w:r>
      <w:proofErr w:type="spellStart"/>
      <w:r>
        <w:t>WiFi</w:t>
      </w:r>
      <w:proofErr w:type="spellEnd"/>
      <w:r>
        <w:t xml:space="preserve"> enabled phone to the factory floor, where the phone will send </w:t>
      </w:r>
      <w:proofErr w:type="spellStart"/>
      <w:r>
        <w:t>WiFi</w:t>
      </w:r>
      <w:proofErr w:type="spellEnd"/>
      <w:r>
        <w:t xml:space="preserve"> Access Probes periodically to try to acquire a non-existing Access Point. The Access Probe transmissions are low duty cycle, but may still with certain probability, block the one-shot LBT at the beginning of the gNB FFP. If gNB failed one-shot LBT at the beginning of the FFP, by current spec, both gNB and UE will need to abandon transmission within the </w:t>
      </w:r>
      <w:proofErr w:type="gramStart"/>
      <w:r>
        <w:t>FFP</w:t>
      </w:r>
      <w:proofErr w:type="gramEnd"/>
      <w:r>
        <w:t xml:space="preserve"> and this will lead to a service gap which may fail the URLLC requirement. </w:t>
      </w:r>
      <w:r w:rsidR="00260431">
        <w:t xml:space="preserve">In both cases, allowing the UE to initiate a COT will provide additional chance for the FFP to be used, </w:t>
      </w:r>
    </w:p>
    <w:p w14:paraId="029B832C" w14:textId="2E280BDF" w:rsidR="00B24B2B" w:rsidRDefault="0091570B" w:rsidP="0091570B">
      <w:pPr>
        <w:pStyle w:val="Heading2"/>
        <w:rPr>
          <w:rStyle w:val="Heading2Char1"/>
        </w:rPr>
      </w:pPr>
      <w:r w:rsidRPr="000D6E1D">
        <w:rPr>
          <w:rStyle w:val="Heading2Char1"/>
        </w:rPr>
        <w:t xml:space="preserve">UE-initiated COT </w:t>
      </w:r>
      <w:r>
        <w:rPr>
          <w:rStyle w:val="Heading2Char1"/>
        </w:rPr>
        <w:t xml:space="preserve">by </w:t>
      </w:r>
      <w:r w:rsidR="001F50F5">
        <w:rPr>
          <w:rStyle w:val="Heading2Char1"/>
        </w:rPr>
        <w:t xml:space="preserve">RRC </w:t>
      </w:r>
      <w:r>
        <w:rPr>
          <w:rStyle w:val="Heading2Char1"/>
        </w:rPr>
        <w:t>configuration</w:t>
      </w:r>
    </w:p>
    <w:p w14:paraId="1ADCD313" w14:textId="4D63C7EC" w:rsidR="00406187" w:rsidRDefault="00406187" w:rsidP="00794680">
      <w:pPr>
        <w:jc w:val="both"/>
        <w:rPr>
          <w:lang w:eastAsia="zh-CN"/>
        </w:rPr>
      </w:pPr>
      <w:r>
        <w:rPr>
          <w:lang w:eastAsia="zh-CN"/>
        </w:rPr>
        <w:t xml:space="preserve">The natural way to support UE-initiated COT by adding an RRC configuration. The RRC configuration can be a part of a configured UL transmission (PUSCH, PUCCH, </w:t>
      </w:r>
      <w:proofErr w:type="spellStart"/>
      <w:r>
        <w:rPr>
          <w:lang w:eastAsia="zh-CN"/>
        </w:rPr>
        <w:t>etc</w:t>
      </w:r>
      <w:proofErr w:type="spellEnd"/>
      <w:r>
        <w:rPr>
          <w:lang w:eastAsia="zh-CN"/>
        </w:rPr>
        <w:t>), or can be a per UE configuration applicable to all UL transmissions.</w:t>
      </w:r>
    </w:p>
    <w:p w14:paraId="31C0DD0A" w14:textId="07B2D680" w:rsidR="00F44CEF" w:rsidRDefault="000242A7" w:rsidP="001F50F5">
      <w:pPr>
        <w:jc w:val="both"/>
      </w:pPr>
      <w:r>
        <w:t>We may i</w:t>
      </w:r>
      <w:r w:rsidR="00F44CEF" w:rsidRPr="00F44CEF">
        <w:t>ntroduce enable COT acquisition as a property of a</w:t>
      </w:r>
      <w:r w:rsidR="001F50F5">
        <w:t>n</w:t>
      </w:r>
      <w:r w:rsidR="00F44CEF" w:rsidRPr="00F44CEF">
        <w:t xml:space="preserve"> RRC UL </w:t>
      </w:r>
      <w:r w:rsidR="001F50F5">
        <w:t xml:space="preserve">transmission </w:t>
      </w:r>
      <w:r w:rsidR="00F44CEF" w:rsidRPr="00F44CEF">
        <w:t>configuration</w:t>
      </w:r>
      <w:r>
        <w:t xml:space="preserve">. </w:t>
      </w:r>
      <w:r w:rsidR="00F44CEF" w:rsidRPr="00F44CEF">
        <w:t>This RRC UL configuration can be periodic CSI reporting, SRS transmission, SR</w:t>
      </w:r>
      <w:r>
        <w:t xml:space="preserve">, </w:t>
      </w:r>
      <w:r w:rsidR="00F44CEF" w:rsidRPr="00F44CEF">
        <w:t>CG-PUSCH</w:t>
      </w:r>
      <w:r>
        <w:t xml:space="preserve"> and so on. </w:t>
      </w:r>
      <w:r w:rsidR="00F44CEF" w:rsidRPr="00F44CEF">
        <w:t>UE will do LBT right before the first symbol of UL transmission and transmit if LBT passes, irrespective of whether UE is sharing gNB COT</w:t>
      </w:r>
      <w:r w:rsidR="002B3154">
        <w:t>.</w:t>
      </w:r>
    </w:p>
    <w:p w14:paraId="7146EC74" w14:textId="77777777" w:rsidR="002B3154" w:rsidRPr="008934F6" w:rsidRDefault="002B3154" w:rsidP="002B3154">
      <w:pPr>
        <w:tabs>
          <w:tab w:val="num" w:pos="1440"/>
          <w:tab w:val="num" w:pos="2160"/>
        </w:tabs>
        <w:spacing w:after="120"/>
      </w:pPr>
      <w:r>
        <w:t>In some cases, i</w:t>
      </w:r>
      <w:r w:rsidRPr="008934F6">
        <w:t>t is not preferred to have all RRC configured UL transmission to support UE initiated COT</w:t>
      </w:r>
      <w:r>
        <w:t xml:space="preserve">. </w:t>
      </w:r>
      <w:r w:rsidRPr="008934F6">
        <w:t>The RRC configured UL transmission may not be periodic as FFP structure requires</w:t>
      </w:r>
      <w:r>
        <w:t xml:space="preserve">. For instance, </w:t>
      </w:r>
      <w:r w:rsidRPr="008934F6">
        <w:t>multiple CG-UL configur</w:t>
      </w:r>
      <w:r>
        <w:t xml:space="preserve">ation are </w:t>
      </w:r>
      <w:r w:rsidRPr="008934F6">
        <w:t>not forming a periodic pattern</w:t>
      </w:r>
      <w:r>
        <w:t xml:space="preserve">. In additions, </w:t>
      </w:r>
      <w:proofErr w:type="gramStart"/>
      <w:r>
        <w:t>T</w:t>
      </w:r>
      <w:r w:rsidRPr="008934F6">
        <w:t>he</w:t>
      </w:r>
      <w:proofErr w:type="gramEnd"/>
      <w:r w:rsidRPr="008934F6">
        <w:t xml:space="preserve"> gNB needs to know when the UE initiated COT can start and plans on detecting the UL signal/channel</w:t>
      </w:r>
      <w:r>
        <w:t xml:space="preserve">. </w:t>
      </w:r>
    </w:p>
    <w:p w14:paraId="3BC026BE" w14:textId="6F5166AB" w:rsidR="00F44CEF" w:rsidRDefault="00406187" w:rsidP="001F50F5">
      <w:pPr>
        <w:jc w:val="both"/>
      </w:pPr>
      <w:r>
        <w:t xml:space="preserve">Alternatively, a </w:t>
      </w:r>
      <w:r w:rsidR="00F44CEF" w:rsidRPr="00F44CEF">
        <w:t xml:space="preserve">UE </w:t>
      </w:r>
      <w:r>
        <w:t>can be</w:t>
      </w:r>
      <w:r w:rsidR="00F44CEF" w:rsidRPr="00F44CEF">
        <w:t xml:space="preserve"> explicitly configured with an FFP and the timing offset of the FFP</w:t>
      </w:r>
      <w:r>
        <w:t xml:space="preserve"> relative to gNB FFP</w:t>
      </w:r>
      <w:r w:rsidR="00F44CEF" w:rsidRPr="00F44CEF">
        <w:t>, such that the UE can acquire COT with those parameters</w:t>
      </w:r>
      <w:r w:rsidR="006E59BB">
        <w:t xml:space="preserve">. </w:t>
      </w:r>
      <w:r w:rsidR="00F44CEF" w:rsidRPr="00F44CEF">
        <w:t xml:space="preserve">UE can </w:t>
      </w:r>
      <w:r w:rsidR="006E59BB">
        <w:t xml:space="preserve">only </w:t>
      </w:r>
      <w:r w:rsidR="00F44CEF" w:rsidRPr="00F44CEF">
        <w:t xml:space="preserve">acquire a COT if there is a UL transmission </w:t>
      </w:r>
      <w:r w:rsidR="00F44CEF" w:rsidRPr="00F44CEF">
        <w:lastRenderedPageBreak/>
        <w:t>falls on the configured FFP at the configured offset</w:t>
      </w:r>
      <w:r w:rsidR="006E59BB">
        <w:t xml:space="preserve">. </w:t>
      </w:r>
      <w:r w:rsidR="00F44CEF" w:rsidRPr="00F44CEF">
        <w:t>Otherwise, the UE should give up on the FFP</w:t>
      </w:r>
      <w:r w:rsidR="006E59BB">
        <w:t>.</w:t>
      </w:r>
      <w:r>
        <w:t xml:space="preserve"> The gNB can configure all UEs to have the same FFP structure (aligned) or different FFP structure.</w:t>
      </w:r>
    </w:p>
    <w:p w14:paraId="3D44EF5B" w14:textId="15BCCF39" w:rsidR="00406187" w:rsidRPr="001749F5" w:rsidRDefault="00406187" w:rsidP="001F50F5">
      <w:pPr>
        <w:jc w:val="both"/>
        <w:rPr>
          <w:b/>
          <w:bCs/>
          <w:i/>
          <w:iCs/>
        </w:rPr>
      </w:pPr>
      <w:r w:rsidRPr="001749F5">
        <w:rPr>
          <w:b/>
          <w:bCs/>
          <w:i/>
          <w:iCs/>
        </w:rPr>
        <w:t xml:space="preserve">Proposal </w:t>
      </w:r>
      <w:r w:rsidRPr="001749F5">
        <w:rPr>
          <w:b/>
          <w:bCs/>
          <w:i/>
          <w:iCs/>
        </w:rPr>
        <w:fldChar w:fldCharType="begin"/>
      </w:r>
      <w:r w:rsidRPr="001749F5">
        <w:rPr>
          <w:b/>
          <w:bCs/>
          <w:i/>
          <w:iCs/>
        </w:rPr>
        <w:instrText xml:space="preserve"> seq prop </w:instrText>
      </w:r>
      <w:r w:rsidRPr="001749F5">
        <w:rPr>
          <w:b/>
          <w:bCs/>
          <w:i/>
          <w:iCs/>
        </w:rPr>
        <w:fldChar w:fldCharType="separate"/>
      </w:r>
      <w:r w:rsidRPr="001749F5">
        <w:rPr>
          <w:b/>
          <w:bCs/>
          <w:i/>
          <w:iCs/>
          <w:noProof/>
        </w:rPr>
        <w:t>1</w:t>
      </w:r>
      <w:r w:rsidRPr="001749F5">
        <w:rPr>
          <w:b/>
          <w:bCs/>
          <w:i/>
          <w:iCs/>
        </w:rPr>
        <w:fldChar w:fldCharType="end"/>
      </w:r>
      <w:r w:rsidR="001749F5">
        <w:rPr>
          <w:b/>
          <w:bCs/>
          <w:i/>
          <w:iCs/>
        </w:rPr>
        <w:t>:</w:t>
      </w:r>
      <w:r w:rsidRPr="001749F5">
        <w:rPr>
          <w:b/>
          <w:bCs/>
          <w:i/>
          <w:iCs/>
        </w:rPr>
        <w:t xml:space="preserve"> Study the following two alternatives for UE FFP configuration</w:t>
      </w:r>
    </w:p>
    <w:p w14:paraId="7F3B4A3F" w14:textId="0188F4EA" w:rsidR="00406187" w:rsidRPr="001749F5" w:rsidRDefault="00406187" w:rsidP="00406187">
      <w:pPr>
        <w:pStyle w:val="ListParagraph"/>
        <w:numPr>
          <w:ilvl w:val="0"/>
          <w:numId w:val="50"/>
        </w:numPr>
        <w:jc w:val="both"/>
        <w:rPr>
          <w:b/>
          <w:bCs/>
          <w:i/>
          <w:iCs/>
        </w:rPr>
      </w:pPr>
      <w:r w:rsidRPr="001749F5">
        <w:rPr>
          <w:b/>
          <w:bCs/>
          <w:i/>
          <w:iCs/>
        </w:rPr>
        <w:t xml:space="preserve">Alt 1. UE is explicitly configured with </w:t>
      </w:r>
      <w:proofErr w:type="gramStart"/>
      <w:r w:rsidRPr="001749F5">
        <w:rPr>
          <w:b/>
          <w:bCs/>
          <w:i/>
          <w:iCs/>
        </w:rPr>
        <w:t>a</w:t>
      </w:r>
      <w:proofErr w:type="gramEnd"/>
      <w:r w:rsidRPr="001749F5">
        <w:rPr>
          <w:b/>
          <w:bCs/>
          <w:i/>
          <w:iCs/>
        </w:rPr>
        <w:t xml:space="preserve"> FFP period and offset, where the period can be the same or different from gNB FFP period, and the offset is with respect to gNB FFP offset</w:t>
      </w:r>
    </w:p>
    <w:p w14:paraId="7E2872AC" w14:textId="4A159D17" w:rsidR="00406187" w:rsidRPr="001749F5" w:rsidRDefault="00406187" w:rsidP="00406187">
      <w:pPr>
        <w:pStyle w:val="ListParagraph"/>
        <w:numPr>
          <w:ilvl w:val="0"/>
          <w:numId w:val="50"/>
        </w:numPr>
        <w:jc w:val="both"/>
        <w:rPr>
          <w:b/>
          <w:bCs/>
          <w:i/>
          <w:iCs/>
        </w:rPr>
      </w:pPr>
      <w:r w:rsidRPr="001749F5">
        <w:rPr>
          <w:b/>
          <w:bCs/>
          <w:i/>
          <w:iCs/>
        </w:rPr>
        <w:t xml:space="preserve">Alt 2. COT initiating is introduced </w:t>
      </w:r>
      <w:r w:rsidR="00B01BB1" w:rsidRPr="001749F5">
        <w:rPr>
          <w:b/>
          <w:bCs/>
          <w:i/>
          <w:iCs/>
        </w:rPr>
        <w:t>as a property of some RRC configured UL transmissions, including CG-PUSCH</w:t>
      </w:r>
    </w:p>
    <w:p w14:paraId="3ECD6E08" w14:textId="1222C74E" w:rsidR="00B01BB1" w:rsidRDefault="00B01BB1" w:rsidP="00B01BB1">
      <w:pPr>
        <w:pStyle w:val="ListParagraph"/>
        <w:numPr>
          <w:ilvl w:val="1"/>
          <w:numId w:val="50"/>
        </w:numPr>
        <w:jc w:val="both"/>
      </w:pPr>
      <w:r w:rsidRPr="001749F5">
        <w:rPr>
          <w:b/>
          <w:bCs/>
          <w:i/>
          <w:iCs/>
        </w:rPr>
        <w:t>FFS: Which other RRC configured UL transmission can be configured to start a COT</w:t>
      </w:r>
    </w:p>
    <w:p w14:paraId="50F3DC95" w14:textId="2CA8F2DE" w:rsidR="00803FB5" w:rsidRDefault="0002728F" w:rsidP="00AD17A2">
      <w:pPr>
        <w:spacing w:after="120"/>
      </w:pPr>
      <w:r>
        <w:t>One special but efficient case is that we can configure PRACH transmission for UE to initiate its COT. In current specification, a</w:t>
      </w:r>
      <w:r w:rsidRPr="0002728F">
        <w:t xml:space="preserve"> PRACH resource is considered invalid if it overlaps with the IDLE period of a fixed frame period (FFP) when FBE operation is indicated</w:t>
      </w:r>
      <w:r>
        <w:t xml:space="preserve">. </w:t>
      </w:r>
      <w:r w:rsidR="00DE0638">
        <w:t>For long FFP period such as 10ms, it is possible to transmit PRACH in idle period</w:t>
      </w:r>
      <w:r w:rsidR="00AA5025">
        <w:t xml:space="preserve"> for performance improvement. </w:t>
      </w:r>
    </w:p>
    <w:p w14:paraId="34E4FD8D" w14:textId="573F6CA0" w:rsidR="00CF1876" w:rsidRDefault="00CF1876" w:rsidP="00CF1876">
      <w:pPr>
        <w:spacing w:after="120"/>
      </w:pPr>
      <w:r w:rsidRPr="001749F5">
        <w:rPr>
          <w:b/>
          <w:bCs/>
          <w:i/>
          <w:iCs/>
        </w:rPr>
        <w:t xml:space="preserve">Proposal </w:t>
      </w:r>
      <w:r w:rsidR="00CA5F2A" w:rsidRPr="001749F5">
        <w:rPr>
          <w:b/>
          <w:bCs/>
          <w:i/>
          <w:iCs/>
        </w:rPr>
        <w:t>2</w:t>
      </w:r>
      <w:r w:rsidRPr="001749F5">
        <w:rPr>
          <w:b/>
          <w:bCs/>
          <w:i/>
          <w:iCs/>
        </w:rPr>
        <w:t xml:space="preserve">: </w:t>
      </w:r>
      <w:r w:rsidR="00AA5025" w:rsidRPr="001749F5">
        <w:rPr>
          <w:b/>
          <w:bCs/>
          <w:i/>
          <w:iCs/>
        </w:rPr>
        <w:t xml:space="preserve">Study how to transmit PARCH in </w:t>
      </w:r>
      <w:r w:rsidRPr="001749F5">
        <w:rPr>
          <w:b/>
          <w:bCs/>
          <w:i/>
          <w:iCs/>
        </w:rPr>
        <w:t xml:space="preserve">idle period in FBE </w:t>
      </w:r>
      <w:r w:rsidR="00AA5025" w:rsidRPr="001749F5">
        <w:rPr>
          <w:b/>
          <w:bCs/>
          <w:i/>
          <w:iCs/>
        </w:rPr>
        <w:t>when UE works as initiated-COT device</w:t>
      </w:r>
      <w:r>
        <w:t>.</w:t>
      </w:r>
    </w:p>
    <w:p w14:paraId="6FCCAB42" w14:textId="3018DC02" w:rsidR="00803FB5" w:rsidRPr="00440F56" w:rsidRDefault="00440F56" w:rsidP="00440F56">
      <w:pPr>
        <w:pStyle w:val="Heading2"/>
        <w:rPr>
          <w:rStyle w:val="Heading2Char1"/>
        </w:rPr>
      </w:pPr>
      <w:r w:rsidRPr="000D6E1D">
        <w:rPr>
          <w:rStyle w:val="Heading2Char1"/>
        </w:rPr>
        <w:t xml:space="preserve">UE-initiated COT </w:t>
      </w:r>
      <w:r>
        <w:rPr>
          <w:rStyle w:val="Heading2Char1"/>
        </w:rPr>
        <w:t xml:space="preserve">by </w:t>
      </w:r>
      <w:r w:rsidR="002E5662">
        <w:rPr>
          <w:rStyle w:val="Heading2Char1"/>
        </w:rPr>
        <w:t>dynamic indicator</w:t>
      </w:r>
    </w:p>
    <w:p w14:paraId="2FB87360" w14:textId="164408FA" w:rsidR="002A368A" w:rsidRDefault="00F43C5F" w:rsidP="000176D6">
      <w:pPr>
        <w:tabs>
          <w:tab w:val="num" w:pos="1440"/>
        </w:tabs>
        <w:spacing w:after="120"/>
      </w:pPr>
      <w:r>
        <w:t xml:space="preserve">Besides </w:t>
      </w:r>
      <w:r w:rsidR="00980361">
        <w:t xml:space="preserve">RRC </w:t>
      </w:r>
      <w:r>
        <w:t xml:space="preserve">configuration of UE-initiated COT, UE-initiated COT can also be indicated by dynamic indicator. </w:t>
      </w:r>
      <w:r w:rsidR="00980361">
        <w:t>For example, an</w:t>
      </w:r>
      <w:r w:rsidR="00301362" w:rsidRPr="00346620">
        <w:t xml:space="preserve"> indicator </w:t>
      </w:r>
      <w:r w:rsidR="00980361">
        <w:t>can be</w:t>
      </w:r>
      <w:r w:rsidR="000176D6">
        <w:t xml:space="preserve"> i</w:t>
      </w:r>
      <w:r w:rsidR="000176D6" w:rsidRPr="00346620">
        <w:t>ntroduce</w:t>
      </w:r>
      <w:r w:rsidR="000176D6">
        <w:t>d</w:t>
      </w:r>
      <w:r w:rsidR="000176D6" w:rsidRPr="00346620">
        <w:t xml:space="preserve"> </w:t>
      </w:r>
      <w:r w:rsidR="000176D6">
        <w:t xml:space="preserve">in UL-grant </w:t>
      </w:r>
      <w:r w:rsidR="00301362" w:rsidRPr="00346620">
        <w:t xml:space="preserve">to inform the UE to use its own FFP for the </w:t>
      </w:r>
      <w:r w:rsidR="00980361">
        <w:t xml:space="preserve">PUSCH </w:t>
      </w:r>
      <w:r w:rsidR="00301362" w:rsidRPr="00346620">
        <w:t>transmission, instead of rely</w:t>
      </w:r>
      <w:r w:rsidR="00980361">
        <w:t>ing</w:t>
      </w:r>
      <w:r w:rsidR="00301362" w:rsidRPr="00346620">
        <w:t xml:space="preserve"> on the gNB DL signal/channel detection for the transmission</w:t>
      </w:r>
      <w:r w:rsidR="000176D6">
        <w:t xml:space="preserve">. </w:t>
      </w:r>
      <w:r w:rsidRPr="00F43C5F">
        <w:t xml:space="preserve">This </w:t>
      </w:r>
      <w:r w:rsidR="000176D6">
        <w:t>indicator</w:t>
      </w:r>
      <w:r w:rsidRPr="00F43C5F">
        <w:t xml:space="preserve"> is always in the DCI but only applicable if the DCI is in the previous FFP while the triggered UL transmission is in the next FFP</w:t>
      </w:r>
      <w:r w:rsidR="000176D6">
        <w:t xml:space="preserve">. </w:t>
      </w:r>
      <w:r w:rsidRPr="00F43C5F">
        <w:t>gNB guarantees that the UL transmission is in at regular locations (periodic) from each UE perspective, so the UE initiated FFP transmission still satisfy the FBE requirement</w:t>
      </w:r>
      <w:r w:rsidR="000176D6">
        <w:t xml:space="preserve">. </w:t>
      </w:r>
      <w:r w:rsidRPr="00F43C5F">
        <w:t>In other words, if the gNB keeps using this feature for a UE, it will need to make sure the resource allocated for the UE to initiate FFP is periodic</w:t>
      </w:r>
      <w:r w:rsidR="000176D6">
        <w:t xml:space="preserve">. </w:t>
      </w:r>
    </w:p>
    <w:p w14:paraId="2835F96A" w14:textId="2BBAC9C0" w:rsidR="003C4174" w:rsidRDefault="001A0B0A" w:rsidP="000176D6">
      <w:pPr>
        <w:tabs>
          <w:tab w:val="num" w:pos="1440"/>
        </w:tabs>
        <w:spacing w:after="120"/>
      </w:pPr>
      <w:r w:rsidRPr="00C44784">
        <w:t xml:space="preserve">In addition, </w:t>
      </w:r>
      <w:r w:rsidR="003C4174" w:rsidRPr="00C44784">
        <w:t xml:space="preserve">if the scheduled UL transmission is not within the beginning part of the </w:t>
      </w:r>
      <w:proofErr w:type="spellStart"/>
      <w:r w:rsidR="003C4174" w:rsidRPr="00C44784">
        <w:t>gNB</w:t>
      </w:r>
      <w:proofErr w:type="spellEnd"/>
      <w:r w:rsidR="003C4174" w:rsidRPr="00C44784">
        <w:t xml:space="preserve"> FFP, the UE can be further configured to still monitor </w:t>
      </w:r>
      <w:proofErr w:type="spellStart"/>
      <w:r w:rsidR="003C4174" w:rsidRPr="00C44784">
        <w:t>gNB</w:t>
      </w:r>
      <w:proofErr w:type="spellEnd"/>
      <w:r w:rsidR="003C4174" w:rsidRPr="00C44784">
        <w:t xml:space="preserve"> DL signaling to tell if the UL transmission is </w:t>
      </w:r>
      <w:proofErr w:type="gramStart"/>
      <w:r w:rsidR="003C4174" w:rsidRPr="00C44784">
        <w:t>actually in</w:t>
      </w:r>
      <w:proofErr w:type="gramEnd"/>
      <w:r w:rsidR="003C4174" w:rsidRPr="00C44784">
        <w:t xml:space="preserve"> </w:t>
      </w:r>
      <w:proofErr w:type="spellStart"/>
      <w:r w:rsidR="003C4174" w:rsidRPr="00C44784">
        <w:t>gNB</w:t>
      </w:r>
      <w:proofErr w:type="spellEnd"/>
      <w:r w:rsidR="003C4174" w:rsidRPr="00C44784">
        <w:t xml:space="preserve"> COT. In other words, the </w:t>
      </w:r>
      <w:proofErr w:type="spellStart"/>
      <w:r w:rsidR="003C4174" w:rsidRPr="00C44784">
        <w:t>gNB</w:t>
      </w:r>
      <w:proofErr w:type="spellEnd"/>
      <w:r w:rsidR="003C4174" w:rsidRPr="00C44784">
        <w:t xml:space="preserve"> COT has higher priority than UE COT. For the case that the UL transmission is within the beginning part of the </w:t>
      </w:r>
      <w:proofErr w:type="spellStart"/>
      <w:r w:rsidR="003C4174" w:rsidRPr="00C44784">
        <w:t>gNB</w:t>
      </w:r>
      <w:proofErr w:type="spellEnd"/>
      <w:r w:rsidR="003C4174" w:rsidRPr="00C44784">
        <w:t xml:space="preserve"> FFP, this certainly does not </w:t>
      </w:r>
      <w:proofErr w:type="gramStart"/>
      <w:r w:rsidR="003C4174" w:rsidRPr="00C44784">
        <w:t>apply</w:t>
      </w:r>
      <w:proofErr w:type="gramEnd"/>
      <w:r w:rsidR="003C4174" w:rsidRPr="00C44784">
        <w:t xml:space="preserve"> and the UE should just follow the indicator in the DCI.</w:t>
      </w:r>
    </w:p>
    <w:p w14:paraId="17593BDB" w14:textId="1BCB1769" w:rsidR="00F43C5F" w:rsidRDefault="000176D6" w:rsidP="000176D6">
      <w:pPr>
        <w:tabs>
          <w:tab w:val="num" w:pos="1440"/>
        </w:tabs>
        <w:spacing w:after="120"/>
      </w:pPr>
      <w:r>
        <w:t xml:space="preserve">There are two </w:t>
      </w:r>
      <w:r w:rsidR="001A0B0A">
        <w:t>example</w:t>
      </w:r>
      <w:r w:rsidR="00C44784">
        <w:t>s</w:t>
      </w:r>
      <w:r>
        <w:t xml:space="preserve"> as follows.</w:t>
      </w:r>
    </w:p>
    <w:p w14:paraId="02881E3A" w14:textId="1A89DDBA" w:rsidR="005F2999" w:rsidRDefault="005F2999" w:rsidP="005F2999">
      <w:pPr>
        <w:tabs>
          <w:tab w:val="num" w:pos="1440"/>
        </w:tabs>
        <w:spacing w:after="120"/>
        <w:jc w:val="center"/>
      </w:pPr>
      <w:r>
        <w:rPr>
          <w:noProof/>
        </w:rPr>
        <w:drawing>
          <wp:inline distT="0" distB="0" distL="0" distR="0" wp14:anchorId="7EF4B60C" wp14:editId="0CF8EE16">
            <wp:extent cx="5599824" cy="1713297"/>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91423" cy="1802513"/>
                    </a:xfrm>
                    <a:prstGeom prst="rect">
                      <a:avLst/>
                    </a:prstGeom>
                    <a:noFill/>
                  </pic:spPr>
                </pic:pic>
              </a:graphicData>
            </a:graphic>
          </wp:inline>
        </w:drawing>
      </w:r>
    </w:p>
    <w:p w14:paraId="360BE902" w14:textId="2FF92352" w:rsidR="005F2999" w:rsidRDefault="005F2999" w:rsidP="005F2999">
      <w:pPr>
        <w:tabs>
          <w:tab w:val="num" w:pos="1440"/>
        </w:tabs>
        <w:spacing w:after="120"/>
        <w:jc w:val="center"/>
      </w:pPr>
      <w:r>
        <w:t xml:space="preserve">Figure 2-3-1 </w:t>
      </w:r>
      <w:r w:rsidR="00301362" w:rsidRPr="00301362">
        <w:t>The UL transmission time is later than the gNB FFP start</w:t>
      </w:r>
      <w:r w:rsidR="00D653C1">
        <w:t xml:space="preserve"> points</w:t>
      </w:r>
    </w:p>
    <w:p w14:paraId="2B98A0BD" w14:textId="2895E1F8" w:rsidR="00301362" w:rsidRPr="00301362" w:rsidRDefault="006C5556" w:rsidP="006C5556">
      <w:pPr>
        <w:spacing w:after="120"/>
      </w:pPr>
      <w:r>
        <w:t>The first e</w:t>
      </w:r>
      <w:r w:rsidR="001A0B0A">
        <w:t>xample</w:t>
      </w:r>
      <w:r>
        <w:t xml:space="preserve"> is t</w:t>
      </w:r>
      <w:r w:rsidR="00301362" w:rsidRPr="00301362">
        <w:t>he UL transmission time is later than the gNB FFP start</w:t>
      </w:r>
      <w:r w:rsidR="005F2999">
        <w:t xml:space="preserve"> points</w:t>
      </w:r>
      <w:r>
        <w:t xml:space="preserve">. </w:t>
      </w:r>
      <w:proofErr w:type="spellStart"/>
      <w:r w:rsidR="00301362" w:rsidRPr="00301362">
        <w:t>gNB</w:t>
      </w:r>
      <w:proofErr w:type="spellEnd"/>
      <w:r w:rsidR="00301362" w:rsidRPr="00301362">
        <w:t xml:space="preserve"> can still perform LBT and contend for the FFP if </w:t>
      </w:r>
      <w:r w:rsidR="005F2999">
        <w:t xml:space="preserve">it </w:t>
      </w:r>
      <w:r w:rsidR="00301362" w:rsidRPr="00301362">
        <w:t>intends to</w:t>
      </w:r>
      <w:r w:rsidR="005F2999">
        <w:t xml:space="preserve">. </w:t>
      </w:r>
      <w:r w:rsidR="00301362" w:rsidRPr="00301362">
        <w:t>UE can still monitor the gNB DL signal/channel as normal, but the triggered UL transmission will not condition on that detection, but instead uses its own one-shot LBT</w:t>
      </w:r>
    </w:p>
    <w:p w14:paraId="195B4A1B" w14:textId="0B9D3836" w:rsidR="00301362" w:rsidRPr="00301362" w:rsidRDefault="00301362" w:rsidP="006C5556">
      <w:pPr>
        <w:pStyle w:val="ListParagraph"/>
        <w:numPr>
          <w:ilvl w:val="0"/>
          <w:numId w:val="50"/>
        </w:numPr>
        <w:jc w:val="both"/>
      </w:pPr>
      <w:r w:rsidRPr="00301362">
        <w:t>Case 1: gNB LBT passes, gNB will start its own FFP/COT</w:t>
      </w:r>
      <w:r w:rsidR="005F2999">
        <w:t xml:space="preserve">. </w:t>
      </w:r>
    </w:p>
    <w:p w14:paraId="4CAFB39C" w14:textId="22591E10" w:rsidR="00301362" w:rsidRPr="00301362" w:rsidRDefault="005F2999" w:rsidP="006C5556">
      <w:pPr>
        <w:pStyle w:val="ListParagraph"/>
        <w:jc w:val="both"/>
      </w:pPr>
      <w:r>
        <w:t xml:space="preserve">The </w:t>
      </w:r>
      <w:r w:rsidR="00301362" w:rsidRPr="00301362">
        <w:t xml:space="preserve">latency </w:t>
      </w:r>
      <w:r>
        <w:t xml:space="preserve">is low </w:t>
      </w:r>
      <w:r w:rsidR="00301362" w:rsidRPr="00301362">
        <w:t>for UL transmission triggered by the DCI in the main proposal</w:t>
      </w:r>
      <w:r>
        <w:t xml:space="preserve">. </w:t>
      </w:r>
      <w:r w:rsidR="00301362" w:rsidRPr="00301362">
        <w:t xml:space="preserve">There is no impact on other </w:t>
      </w:r>
      <w:proofErr w:type="gramStart"/>
      <w:r w:rsidR="00301362" w:rsidRPr="00301362">
        <w:t>UEs</w:t>
      </w:r>
      <w:proofErr w:type="gramEnd"/>
      <w:r w:rsidR="00301362" w:rsidRPr="00301362">
        <w:t xml:space="preserve"> and it is following the agreements for NR-U in Rel-16</w:t>
      </w:r>
      <w:r>
        <w:t>. In addition, t</w:t>
      </w:r>
      <w:r w:rsidR="00301362" w:rsidRPr="00301362">
        <w:t>he same UE can be further scheduled in the gNB FFP as a responding device</w:t>
      </w:r>
      <w:r>
        <w:t>.</w:t>
      </w:r>
    </w:p>
    <w:p w14:paraId="5262CBD0" w14:textId="77777777" w:rsidR="005F2999" w:rsidRDefault="00301362" w:rsidP="006C5556">
      <w:pPr>
        <w:pStyle w:val="ListParagraph"/>
        <w:numPr>
          <w:ilvl w:val="0"/>
          <w:numId w:val="50"/>
        </w:numPr>
        <w:jc w:val="both"/>
      </w:pPr>
      <w:r w:rsidRPr="00301362">
        <w:t>Case 2: gNB LBT fails, gNB cannot start its own FFP/COT</w:t>
      </w:r>
    </w:p>
    <w:p w14:paraId="0B8A5765" w14:textId="571478C4" w:rsidR="00301362" w:rsidRDefault="005F2999" w:rsidP="006C5556">
      <w:pPr>
        <w:pStyle w:val="ListParagraph"/>
        <w:jc w:val="both"/>
      </w:pPr>
      <w:r>
        <w:t xml:space="preserve">However, </w:t>
      </w:r>
      <w:r w:rsidR="00301362" w:rsidRPr="00301362">
        <w:t>the triggered UL transmission will happen, and the gNB can also share the COT from UE, at least to serve this UE</w:t>
      </w:r>
      <w:r>
        <w:t>.</w:t>
      </w:r>
    </w:p>
    <w:p w14:paraId="3CD45411" w14:textId="4EE69F55" w:rsidR="00301362" w:rsidRPr="00301362" w:rsidRDefault="006C5556" w:rsidP="006C5556">
      <w:pPr>
        <w:spacing w:after="120"/>
      </w:pPr>
      <w:r>
        <w:t>The second e</w:t>
      </w:r>
      <w:r w:rsidR="00751AD2">
        <w:t>xample</w:t>
      </w:r>
      <w:r w:rsidR="00301362" w:rsidRPr="00301362">
        <w:t xml:space="preserve"> </w:t>
      </w:r>
      <w:r>
        <w:t>is t</w:t>
      </w:r>
      <w:r w:rsidR="00301362" w:rsidRPr="00301362">
        <w:t>he UL transmission time is aligned with gNB FFP start</w:t>
      </w:r>
      <w:r w:rsidR="009D691D">
        <w:t xml:space="preserve"> point</w:t>
      </w:r>
      <w:r>
        <w:t xml:space="preserve">. </w:t>
      </w:r>
      <w:proofErr w:type="spellStart"/>
      <w:r w:rsidR="00301362" w:rsidRPr="00301362">
        <w:t>gNB</w:t>
      </w:r>
      <w:proofErr w:type="spellEnd"/>
      <w:r w:rsidR="00301362" w:rsidRPr="00301362">
        <w:t xml:space="preserve"> </w:t>
      </w:r>
      <w:r w:rsidR="00113E88" w:rsidRPr="00113E88">
        <w:t>does not do LBT right before the beginning of the next FFP</w:t>
      </w:r>
      <w:r w:rsidR="00113E88">
        <w:t xml:space="preserve"> and </w:t>
      </w:r>
      <w:r w:rsidR="00301362" w:rsidRPr="00301362">
        <w:t>gives up the FFP as it cannot transmit the DL signal/channel to claim the FFP even if its LBT pass</w:t>
      </w:r>
      <w:r w:rsidR="00113E88">
        <w:t xml:space="preserve">. Because </w:t>
      </w:r>
      <w:r w:rsidR="00301362" w:rsidRPr="00301362">
        <w:t xml:space="preserve">UE </w:t>
      </w:r>
      <w:r w:rsidR="00113E88">
        <w:t xml:space="preserve">is </w:t>
      </w:r>
      <w:r w:rsidR="00301362" w:rsidRPr="00301362">
        <w:t xml:space="preserve">indicated </w:t>
      </w:r>
      <w:r w:rsidR="00113E88">
        <w:t>to</w:t>
      </w:r>
      <w:r w:rsidR="00301362" w:rsidRPr="00301362">
        <w:t xml:space="preserve"> contend in the next FFP</w:t>
      </w:r>
      <w:r w:rsidR="00113E88">
        <w:t xml:space="preserve">, </w:t>
      </w:r>
      <w:r w:rsidR="00301362" w:rsidRPr="00301362">
        <w:t>UE can obtain the channel by LBT right before the beginning of the next FFP</w:t>
      </w:r>
      <w:r w:rsidR="00113E88">
        <w:t>. There are m</w:t>
      </w:r>
      <w:r w:rsidR="00301362" w:rsidRPr="00301362">
        <w:t xml:space="preserve">ore resource and low latency for </w:t>
      </w:r>
      <w:r w:rsidR="00113E88">
        <w:t xml:space="preserve">transmission of </w:t>
      </w:r>
      <w:r w:rsidR="00301362" w:rsidRPr="00301362">
        <w:t>UL data</w:t>
      </w:r>
      <w:r w:rsidR="00113E88">
        <w:t xml:space="preserve">. </w:t>
      </w:r>
    </w:p>
    <w:p w14:paraId="7AAE2400" w14:textId="4272BF8F" w:rsidR="00F43C5F" w:rsidRDefault="00F43C5F" w:rsidP="00346620">
      <w:pPr>
        <w:spacing w:after="120"/>
      </w:pPr>
    </w:p>
    <w:p w14:paraId="472BB1AE" w14:textId="752BDA40" w:rsidR="00301362" w:rsidRDefault="009D691D" w:rsidP="009D691D">
      <w:pPr>
        <w:spacing w:after="120"/>
        <w:jc w:val="center"/>
      </w:pPr>
      <w:r>
        <w:rPr>
          <w:noProof/>
        </w:rPr>
        <w:drawing>
          <wp:inline distT="0" distB="0" distL="0" distR="0" wp14:anchorId="4B10888C" wp14:editId="456FD7FA">
            <wp:extent cx="5760864" cy="1568918"/>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9497" cy="1647524"/>
                    </a:xfrm>
                    <a:prstGeom prst="rect">
                      <a:avLst/>
                    </a:prstGeom>
                    <a:noFill/>
                  </pic:spPr>
                </pic:pic>
              </a:graphicData>
            </a:graphic>
          </wp:inline>
        </w:drawing>
      </w:r>
    </w:p>
    <w:p w14:paraId="1DF90B2C" w14:textId="4F568EEF" w:rsidR="00F43C5F" w:rsidRDefault="009D691D" w:rsidP="009D691D">
      <w:pPr>
        <w:spacing w:after="120"/>
        <w:jc w:val="center"/>
      </w:pPr>
      <w:r>
        <w:t xml:space="preserve">Figure 2-3-2 </w:t>
      </w:r>
      <w:r w:rsidR="00301362" w:rsidRPr="00301362">
        <w:t>The UL transmission time is aligned with gNB FFP start</w:t>
      </w:r>
      <w:r>
        <w:t xml:space="preserve"> point</w:t>
      </w:r>
    </w:p>
    <w:p w14:paraId="46B63952" w14:textId="3BB903D7" w:rsidR="00406BE1" w:rsidRPr="001749F5" w:rsidRDefault="00406BE1" w:rsidP="00574D57">
      <w:pPr>
        <w:spacing w:after="120"/>
        <w:rPr>
          <w:b/>
          <w:bCs/>
          <w:i/>
          <w:iCs/>
        </w:rPr>
      </w:pPr>
      <w:r w:rsidRPr="001749F5">
        <w:rPr>
          <w:b/>
          <w:bCs/>
          <w:i/>
          <w:iCs/>
        </w:rPr>
        <w:t xml:space="preserve">Proposal </w:t>
      </w:r>
      <w:r w:rsidR="001749F5" w:rsidRPr="001749F5">
        <w:rPr>
          <w:b/>
          <w:bCs/>
          <w:i/>
          <w:iCs/>
        </w:rPr>
        <w:t>3</w:t>
      </w:r>
      <w:r w:rsidRPr="001749F5">
        <w:rPr>
          <w:b/>
          <w:bCs/>
          <w:i/>
          <w:iCs/>
        </w:rPr>
        <w:t xml:space="preserve">: </w:t>
      </w:r>
      <w:proofErr w:type="spellStart"/>
      <w:r w:rsidR="00551792" w:rsidRPr="001749F5">
        <w:rPr>
          <w:b/>
          <w:bCs/>
          <w:i/>
          <w:iCs/>
        </w:rPr>
        <w:t>gNB</w:t>
      </w:r>
      <w:proofErr w:type="spellEnd"/>
      <w:r w:rsidR="00551792" w:rsidRPr="001749F5">
        <w:rPr>
          <w:b/>
          <w:bCs/>
          <w:i/>
          <w:iCs/>
        </w:rPr>
        <w:t xml:space="preserve"> can send a</w:t>
      </w:r>
      <w:r w:rsidR="002B3154" w:rsidRPr="001749F5">
        <w:rPr>
          <w:b/>
          <w:bCs/>
          <w:i/>
          <w:iCs/>
        </w:rPr>
        <w:t xml:space="preserve"> dynamic</w:t>
      </w:r>
      <w:r w:rsidR="00551792" w:rsidRPr="001749F5">
        <w:rPr>
          <w:b/>
          <w:bCs/>
          <w:i/>
          <w:iCs/>
        </w:rPr>
        <w:t xml:space="preserve"> indicator</w:t>
      </w:r>
      <w:r w:rsidR="002B3154" w:rsidRPr="001749F5">
        <w:rPr>
          <w:b/>
          <w:bCs/>
          <w:i/>
          <w:iCs/>
        </w:rPr>
        <w:t xml:space="preserve"> in a DCI</w:t>
      </w:r>
      <w:r w:rsidR="00551792" w:rsidRPr="001749F5">
        <w:rPr>
          <w:b/>
          <w:bCs/>
          <w:i/>
          <w:iCs/>
        </w:rPr>
        <w:t xml:space="preserve"> for UE to </w:t>
      </w:r>
      <w:r w:rsidR="00574D57" w:rsidRPr="001749F5">
        <w:rPr>
          <w:b/>
          <w:bCs/>
          <w:i/>
          <w:iCs/>
        </w:rPr>
        <w:t xml:space="preserve">initiate COT </w:t>
      </w:r>
      <w:r w:rsidR="00551792" w:rsidRPr="001749F5">
        <w:rPr>
          <w:b/>
          <w:bCs/>
          <w:i/>
          <w:iCs/>
        </w:rPr>
        <w:t>by LBT</w:t>
      </w:r>
      <w:r w:rsidR="005B3960" w:rsidRPr="001749F5">
        <w:rPr>
          <w:b/>
          <w:bCs/>
          <w:i/>
          <w:iCs/>
        </w:rPr>
        <w:t>, while gNB maintains the FFP structure for UE by properly picking the granted UL transmission time</w:t>
      </w:r>
      <w:r w:rsidR="001749F5">
        <w:rPr>
          <w:b/>
          <w:bCs/>
          <w:i/>
          <w:iCs/>
        </w:rPr>
        <w:t>.</w:t>
      </w:r>
    </w:p>
    <w:p w14:paraId="230FCB20" w14:textId="2CE0F1E5" w:rsidR="00346620" w:rsidRPr="00346620" w:rsidRDefault="00F75D90" w:rsidP="00F75D90">
      <w:pPr>
        <w:pStyle w:val="Heading2"/>
        <w:rPr>
          <w:rStyle w:val="Heading2Char1"/>
          <w:lang w:val="en-US"/>
        </w:rPr>
      </w:pPr>
      <w:r w:rsidRPr="00F75D90">
        <w:rPr>
          <w:rStyle w:val="Heading2Char1"/>
        </w:rPr>
        <w:t xml:space="preserve">UE-initiated COT sharing </w:t>
      </w:r>
    </w:p>
    <w:p w14:paraId="77E59D84" w14:textId="4FB7CA33" w:rsidR="00EC27D5" w:rsidRDefault="00EC7405" w:rsidP="00EC27D5">
      <w:pPr>
        <w:spacing w:after="120"/>
      </w:pPr>
      <w:r>
        <w:t xml:space="preserve">In </w:t>
      </w:r>
      <w:r w:rsidR="000A1E15">
        <w:t xml:space="preserve">this </w:t>
      </w:r>
      <w:r>
        <w:t xml:space="preserve">section, we </w:t>
      </w:r>
      <w:r w:rsidR="00EC27D5">
        <w:t>will discuss the</w:t>
      </w:r>
      <w:r w:rsidR="000A1E15">
        <w:t xml:space="preserve"> </w:t>
      </w:r>
      <w:r w:rsidR="00EC27D5">
        <w:t>UE-initiated COT sharing</w:t>
      </w:r>
      <w:r w:rsidR="000A1E15">
        <w:t>. One basic idea is to allow U</w:t>
      </w:r>
      <w:r w:rsidR="00EC27D5">
        <w:t xml:space="preserve">E to </w:t>
      </w:r>
      <w:r w:rsidR="000A1E15">
        <w:t xml:space="preserve">share its COT to </w:t>
      </w:r>
      <w:proofErr w:type="spellStart"/>
      <w:r w:rsidR="00EC27D5">
        <w:t>gNB</w:t>
      </w:r>
      <w:proofErr w:type="spellEnd"/>
      <w:r w:rsidR="00EC27D5">
        <w:t>.</w:t>
      </w:r>
    </w:p>
    <w:p w14:paraId="6239A255" w14:textId="07839444" w:rsidR="00B008A8" w:rsidRPr="00B008A8" w:rsidRDefault="00B008A8" w:rsidP="000A1E15">
      <w:pPr>
        <w:rPr>
          <w:lang w:val="en-GB"/>
        </w:rPr>
      </w:pPr>
      <w:r w:rsidRPr="00B008A8">
        <w:rPr>
          <w:lang w:val="en-GB"/>
        </w:rPr>
        <w:t xml:space="preserve">Based on the agreements, when COT sharing ED threshold is configured, UE will always use the configured ED threshold for </w:t>
      </w:r>
      <w:proofErr w:type="gramStart"/>
      <w:r w:rsidRPr="00B008A8">
        <w:rPr>
          <w:lang w:val="en-GB"/>
        </w:rPr>
        <w:t>LBT</w:t>
      </w:r>
      <w:proofErr w:type="gramEnd"/>
      <w:r w:rsidRPr="00B008A8">
        <w:rPr>
          <w:lang w:val="en-GB"/>
        </w:rPr>
        <w:t xml:space="preserve"> and the COT will always be shared to gNB. There are several drawbacks, the channel access probability of the UE</w:t>
      </w:r>
      <w:r w:rsidR="00D60F6C">
        <w:rPr>
          <w:lang w:val="en-GB"/>
        </w:rPr>
        <w:t xml:space="preserve"> is reduced</w:t>
      </w:r>
      <w:r w:rsidRPr="00B008A8">
        <w:rPr>
          <w:lang w:val="en-GB"/>
        </w:rPr>
        <w:t xml:space="preserve"> since configure COT sharing ED threshold is more sensitive than the non-COT sharing ED threshold value calculated by the UE transmission power</w:t>
      </w:r>
      <w:r w:rsidR="00D60F6C">
        <w:rPr>
          <w:lang w:val="en-GB"/>
        </w:rPr>
        <w:t xml:space="preserve">. </w:t>
      </w:r>
      <w:r w:rsidRPr="00B008A8">
        <w:rPr>
          <w:lang w:val="en-GB"/>
        </w:rPr>
        <w:t xml:space="preserve">In case that gNB does not have any DL data to send after the end of UL transmission, UE does not need to share its COT with gNB. </w:t>
      </w:r>
      <w:r w:rsidR="00D60F6C">
        <w:rPr>
          <w:lang w:val="en-GB"/>
        </w:rPr>
        <w:t xml:space="preserve">Therefore, </w:t>
      </w:r>
      <w:proofErr w:type="gramStart"/>
      <w:r w:rsidRPr="00B008A8">
        <w:rPr>
          <w:lang w:val="en-GB"/>
        </w:rPr>
        <w:t>It</w:t>
      </w:r>
      <w:proofErr w:type="gramEnd"/>
      <w:r w:rsidRPr="00B008A8">
        <w:rPr>
          <w:lang w:val="en-GB"/>
        </w:rPr>
        <w:t xml:space="preserve"> should be good </w:t>
      </w:r>
      <w:r w:rsidR="00D60F6C">
        <w:rPr>
          <w:lang w:val="en-GB"/>
        </w:rPr>
        <w:t xml:space="preserve">to </w:t>
      </w:r>
      <w:r w:rsidRPr="00B008A8">
        <w:rPr>
          <w:lang w:val="en-GB"/>
        </w:rPr>
        <w:t>allow a UE to decide which ED threshold should be used</w:t>
      </w:r>
      <w:r w:rsidR="00D60F6C">
        <w:rPr>
          <w:lang w:val="en-GB"/>
        </w:rPr>
        <w:t xml:space="preserve">. </w:t>
      </w:r>
      <w:r w:rsidRPr="00B008A8">
        <w:rPr>
          <w:lang w:val="en-GB"/>
        </w:rPr>
        <w:t>For CG-UL, it is possible for UE to select an ED threshold other than the configured one for LBT and tell gNB via UCI</w:t>
      </w:r>
      <w:r w:rsidR="00D60F6C">
        <w:rPr>
          <w:lang w:val="en-GB"/>
        </w:rPr>
        <w:t>. In fact, t</w:t>
      </w:r>
      <w:r w:rsidRPr="00B008A8">
        <w:rPr>
          <w:lang w:val="en-GB"/>
        </w:rPr>
        <w:t>his is already supported as there is an entry in the COT sharing index table in CG-UCI indicating no sharing</w:t>
      </w:r>
      <w:r w:rsidR="00D60F6C">
        <w:rPr>
          <w:lang w:val="en-GB"/>
        </w:rPr>
        <w:t xml:space="preserve">. </w:t>
      </w:r>
      <w:r w:rsidRPr="00B008A8">
        <w:rPr>
          <w:lang w:val="en-GB"/>
        </w:rPr>
        <w:t>However, there is no solution for DG-PUSCH (Dynamic Grant) on how to allow UE to select different ED threshold when COT sharing ED threshold is configured</w:t>
      </w:r>
      <w:r w:rsidR="00D60F6C">
        <w:rPr>
          <w:lang w:val="en-GB"/>
        </w:rPr>
        <w:t xml:space="preserve">. </w:t>
      </w:r>
      <w:r w:rsidR="0071369F">
        <w:rPr>
          <w:lang w:val="en-GB"/>
        </w:rPr>
        <w:t xml:space="preserve">We have two </w:t>
      </w:r>
      <w:r w:rsidR="00BA4D56">
        <w:rPr>
          <w:lang w:val="en-GB"/>
        </w:rPr>
        <w:t xml:space="preserve">alternatives </w:t>
      </w:r>
      <w:r w:rsidR="0071369F">
        <w:rPr>
          <w:lang w:val="en-GB"/>
        </w:rPr>
        <w:t>for this as follows.</w:t>
      </w:r>
    </w:p>
    <w:p w14:paraId="30C79E13" w14:textId="17B384B0" w:rsidR="00B008A8" w:rsidRDefault="0071369F" w:rsidP="00BA4D56">
      <w:pPr>
        <w:pStyle w:val="ListParagraph"/>
        <w:numPr>
          <w:ilvl w:val="0"/>
          <w:numId w:val="50"/>
        </w:numPr>
        <w:jc w:val="both"/>
      </w:pPr>
      <w:r w:rsidRPr="0071369F">
        <w:t>Select ED threshold based on TX priority</w:t>
      </w:r>
    </w:p>
    <w:p w14:paraId="0BB6FF4E" w14:textId="2503480F" w:rsidR="0071369F" w:rsidRPr="0071369F" w:rsidRDefault="0071369F" w:rsidP="00BA4D56">
      <w:pPr>
        <w:pStyle w:val="ListParagraph"/>
        <w:jc w:val="both"/>
      </w:pPr>
      <w:r>
        <w:t>T</w:t>
      </w:r>
      <w:r w:rsidRPr="0071369F">
        <w:t xml:space="preserve">he ED threshold control </w:t>
      </w:r>
      <w:r>
        <w:t xml:space="preserve">is associated </w:t>
      </w:r>
      <w:r w:rsidRPr="0071369F">
        <w:t>with priority of DG-PUSCH, either hard coded, or configurable</w:t>
      </w:r>
      <w:r>
        <w:t xml:space="preserve">. </w:t>
      </w:r>
      <w:r w:rsidRPr="0071369F">
        <w:t>gNB may set both high and low priority traffic to use higher ED threshold for certain UE to allow the UE to transmit UL easily if the PUSCH of the UE is more important than the DL</w:t>
      </w:r>
      <w:r>
        <w:t xml:space="preserve">. On the other hand, </w:t>
      </w:r>
      <w:r w:rsidRPr="0071369F">
        <w:t>gNB may set both high and low priority traffic to use lower ED threshold for certain UE if the PUSCH of the UE is less important than the DL sharing opportunity</w:t>
      </w:r>
      <w:r>
        <w:t>. Another option is that h</w:t>
      </w:r>
      <w:r w:rsidRPr="0071369F">
        <w:t>igh priority traffic uses higher ED threshold and low priority use lower ED threshold</w:t>
      </w:r>
      <w:r>
        <w:t>. In this case, h</w:t>
      </w:r>
      <w:r w:rsidRPr="0071369F">
        <w:t xml:space="preserve">igh priority traffic </w:t>
      </w:r>
      <w:proofErr w:type="gramStart"/>
      <w:r w:rsidRPr="0071369F">
        <w:t>prioritize</w:t>
      </w:r>
      <w:proofErr w:type="gramEnd"/>
      <w:r w:rsidRPr="0071369F">
        <w:t xml:space="preserve"> higher chance for channel access, and lower priority traffic prioritize UL to DL COT sharing</w:t>
      </w:r>
    </w:p>
    <w:p w14:paraId="55857931" w14:textId="266A4196" w:rsidR="0071369F" w:rsidRDefault="0071369F" w:rsidP="00BA4D56">
      <w:pPr>
        <w:pStyle w:val="ListParagraph"/>
        <w:numPr>
          <w:ilvl w:val="0"/>
          <w:numId w:val="50"/>
        </w:numPr>
        <w:jc w:val="both"/>
      </w:pPr>
      <w:r w:rsidRPr="0071369F">
        <w:t>Select ED threshold based on CG/DG</w:t>
      </w:r>
    </w:p>
    <w:p w14:paraId="5562F048" w14:textId="23ECF171" w:rsidR="0071369F" w:rsidRDefault="00751572" w:rsidP="00BA4D56">
      <w:pPr>
        <w:pStyle w:val="ListParagraph"/>
        <w:jc w:val="both"/>
      </w:pPr>
      <w:r w:rsidRPr="00751572">
        <w:t>Traffic priority aside, there is a use case that the gNB needs separate control for the ED threshold for CG and DG</w:t>
      </w:r>
      <w:r>
        <w:t xml:space="preserve">. </w:t>
      </w:r>
      <w:r w:rsidRPr="00751572">
        <w:t>For example, the gNB may want the CG to share COT, but does not require DG to share COT</w:t>
      </w:r>
    </w:p>
    <w:p w14:paraId="16F233BF" w14:textId="77777777" w:rsidR="009024EB" w:rsidRDefault="009024EB" w:rsidP="002F3630">
      <w:pPr>
        <w:spacing w:after="120"/>
        <w:rPr>
          <w:b/>
          <w:bCs/>
          <w:i/>
          <w:iCs/>
        </w:rPr>
      </w:pPr>
      <w:r>
        <w:rPr>
          <w:b/>
          <w:bCs/>
          <w:i/>
          <w:iCs/>
        </w:rPr>
        <w:t xml:space="preserve">Proposal4: UE can share its initiated COT to </w:t>
      </w:r>
      <w:proofErr w:type="spellStart"/>
      <w:r>
        <w:rPr>
          <w:b/>
          <w:bCs/>
          <w:i/>
          <w:iCs/>
        </w:rPr>
        <w:t>gNB</w:t>
      </w:r>
      <w:proofErr w:type="spellEnd"/>
      <w:r>
        <w:rPr>
          <w:b/>
          <w:bCs/>
          <w:i/>
          <w:iCs/>
        </w:rPr>
        <w:t>.</w:t>
      </w:r>
    </w:p>
    <w:p w14:paraId="53F74362" w14:textId="1DB5332A" w:rsidR="00052A94" w:rsidRDefault="009024EB" w:rsidP="002F3630">
      <w:pPr>
        <w:spacing w:after="120"/>
      </w:pPr>
      <w:r>
        <w:rPr>
          <w:b/>
          <w:bCs/>
          <w:i/>
          <w:iCs/>
        </w:rPr>
        <w:t>Proposal5: S</w:t>
      </w:r>
      <w:r w:rsidR="002F3630">
        <w:rPr>
          <w:b/>
          <w:bCs/>
          <w:i/>
          <w:iCs/>
        </w:rPr>
        <w:t xml:space="preserve">tudy ED thresholds selection when UE share its COT to </w:t>
      </w:r>
      <w:proofErr w:type="spellStart"/>
      <w:r w:rsidR="002F3630">
        <w:rPr>
          <w:b/>
          <w:bCs/>
          <w:i/>
          <w:iCs/>
        </w:rPr>
        <w:t>gNB</w:t>
      </w:r>
      <w:proofErr w:type="spellEnd"/>
      <w:r w:rsidR="0038279D">
        <w:rPr>
          <w:b/>
          <w:bCs/>
          <w:i/>
          <w:iCs/>
        </w:rPr>
        <w:t>.</w:t>
      </w:r>
    </w:p>
    <w:p w14:paraId="3FDAC82B" w14:textId="6323C7BC" w:rsidR="00EC7405" w:rsidRPr="00EC7405" w:rsidRDefault="002F3630" w:rsidP="006C0B59">
      <w:pPr>
        <w:rPr>
          <w:lang w:val="en-GB"/>
        </w:rPr>
      </w:pPr>
      <w:r>
        <w:t xml:space="preserve">Besides UE to </w:t>
      </w:r>
      <w:proofErr w:type="spellStart"/>
      <w:r>
        <w:t>gNB</w:t>
      </w:r>
      <w:proofErr w:type="spellEnd"/>
      <w:r>
        <w:t xml:space="preserve"> COT sharing, </w:t>
      </w:r>
      <w:r w:rsidR="006C0B59">
        <w:t xml:space="preserve">it is also interested to allow UE to share its </w:t>
      </w:r>
      <w:r w:rsidR="00F75D90" w:rsidRPr="00F75D90">
        <w:t xml:space="preserve">COT </w:t>
      </w:r>
      <w:r w:rsidR="006C0B59">
        <w:t xml:space="preserve">to the other UEs </w:t>
      </w:r>
      <w:r w:rsidR="00F75D90" w:rsidRPr="00F75D90">
        <w:t xml:space="preserve">through </w:t>
      </w:r>
      <w:proofErr w:type="spellStart"/>
      <w:r w:rsidR="00F75D90" w:rsidRPr="00F75D90">
        <w:t>gNB</w:t>
      </w:r>
      <w:proofErr w:type="spellEnd"/>
      <w:r w:rsidR="006C0B59">
        <w:t xml:space="preserve">. </w:t>
      </w:r>
      <w:r w:rsidR="00EC7405" w:rsidRPr="00EC7405">
        <w:rPr>
          <w:lang w:val="en-GB"/>
        </w:rPr>
        <w:t>For LBE mode in Rel.16 NR-U, when UE initiated a COT and share back to the gNB, gNB is not allowed to share the COT with other U</w:t>
      </w:r>
      <w:r w:rsidR="00EC27D5" w:rsidRPr="00B008A8">
        <w:rPr>
          <w:lang w:val="en-GB"/>
        </w:rPr>
        <w:t xml:space="preserve">Es. However, </w:t>
      </w:r>
      <w:r w:rsidR="00EC7405" w:rsidRPr="00EC7405">
        <w:rPr>
          <w:lang w:val="en-GB"/>
        </w:rPr>
        <w:t>the agreement is applicable to LBE only</w:t>
      </w:r>
      <w:r w:rsidR="00EC27D5" w:rsidRPr="00B008A8">
        <w:rPr>
          <w:lang w:val="en-GB"/>
        </w:rPr>
        <w:t xml:space="preserve">. </w:t>
      </w:r>
      <w:r w:rsidR="00EC7405" w:rsidRPr="00EC7405">
        <w:rPr>
          <w:lang w:val="en-GB"/>
        </w:rPr>
        <w:t xml:space="preserve">It is preferable to allow the COT to be shared for other UEs, but </w:t>
      </w:r>
      <w:r w:rsidR="00EC27D5" w:rsidRPr="00B008A8">
        <w:rPr>
          <w:lang w:val="en-GB"/>
        </w:rPr>
        <w:t xml:space="preserve">it is </w:t>
      </w:r>
      <w:r w:rsidR="00EC7405" w:rsidRPr="00EC7405">
        <w:rPr>
          <w:lang w:val="en-GB"/>
        </w:rPr>
        <w:t>not likely</w:t>
      </w:r>
      <w:r w:rsidR="00EC27D5" w:rsidRPr="00B008A8">
        <w:rPr>
          <w:lang w:val="en-GB"/>
        </w:rPr>
        <w:t xml:space="preserve"> for the two cases. The first one is that i</w:t>
      </w:r>
      <w:r w:rsidR="00EC7405" w:rsidRPr="00EC7405">
        <w:rPr>
          <w:lang w:val="en-GB"/>
        </w:rPr>
        <w:t xml:space="preserve">f controlled environment is assumed, </w:t>
      </w:r>
      <w:proofErr w:type="spellStart"/>
      <w:r w:rsidR="00EC7405" w:rsidRPr="00EC7405">
        <w:rPr>
          <w:lang w:val="en-GB"/>
        </w:rPr>
        <w:t>WiFi</w:t>
      </w:r>
      <w:proofErr w:type="spellEnd"/>
      <w:r w:rsidR="00EC7405" w:rsidRPr="00EC7405">
        <w:rPr>
          <w:lang w:val="en-GB"/>
        </w:rPr>
        <w:t xml:space="preserve"> should not complain</w:t>
      </w:r>
      <w:r w:rsidR="00EC27D5" w:rsidRPr="00B008A8">
        <w:rPr>
          <w:lang w:val="en-GB"/>
        </w:rPr>
        <w:t xml:space="preserve">. The other is that other UEs transmit </w:t>
      </w:r>
      <w:r w:rsidR="00EC27D5" w:rsidRPr="00BA4D56">
        <w:t xml:space="preserve">data even they </w:t>
      </w:r>
      <w:r w:rsidR="00EC7405" w:rsidRPr="00BA4D56">
        <w:t>detect some signal/channel from the gNB</w:t>
      </w:r>
      <w:r w:rsidR="00EC27D5" w:rsidRPr="00BA4D56">
        <w:t xml:space="preserve">. </w:t>
      </w:r>
      <w:r w:rsidR="00EC7405" w:rsidRPr="00BA4D56">
        <w:t>By Rel.16 NR-U FBE UE behavior, the UEs cannot tell this is gNB initiated COT (though the signal/channel detected is not at the beginning of the gNB FFP), so naturally the UEs can share</w:t>
      </w:r>
      <w:r w:rsidR="00EC27D5" w:rsidRPr="00BA4D56">
        <w:t xml:space="preserve">. </w:t>
      </w:r>
      <w:r w:rsidR="00EC7405" w:rsidRPr="00BA4D56">
        <w:t>More likely, we will follow LBE case, and do not allow COT to be shared with other UEs for data transmission</w:t>
      </w:r>
      <w:r w:rsidR="009455E0" w:rsidRPr="00BA4D56">
        <w:t xml:space="preserve">. </w:t>
      </w:r>
      <w:r w:rsidR="00EC7405" w:rsidRPr="00BA4D56">
        <w:t>For DL</w:t>
      </w:r>
      <w:r w:rsidR="009455E0" w:rsidRPr="00BA4D56">
        <w:t xml:space="preserve"> transmission</w:t>
      </w:r>
      <w:r w:rsidR="00EC7405" w:rsidRPr="00BA4D56">
        <w:t>, this can be enforced by gNB scheduler</w:t>
      </w:r>
      <w:r w:rsidR="009455E0" w:rsidRPr="00BA4D56">
        <w:t xml:space="preserve">. </w:t>
      </w:r>
      <w:r w:rsidR="00EC7405" w:rsidRPr="00BA4D56">
        <w:t>For UL</w:t>
      </w:r>
      <w:r w:rsidR="009455E0" w:rsidRPr="00BA4D56">
        <w:t xml:space="preserve"> transmission</w:t>
      </w:r>
      <w:r w:rsidR="00EC7405" w:rsidRPr="00BA4D56">
        <w:t xml:space="preserve">, the other UEs need to be able to tell the COT is not initiated by the </w:t>
      </w:r>
      <w:proofErr w:type="spellStart"/>
      <w:r w:rsidR="00EC7405" w:rsidRPr="00BA4D56">
        <w:t>gNB</w:t>
      </w:r>
      <w:proofErr w:type="spellEnd"/>
      <w:r w:rsidR="006C0B59">
        <w:t>. There are two options as follows.</w:t>
      </w:r>
    </w:p>
    <w:p w14:paraId="2EB4A769" w14:textId="427FE479" w:rsidR="00EC7405" w:rsidRPr="00EC7405" w:rsidRDefault="00EC7405" w:rsidP="006C0B59">
      <w:pPr>
        <w:pStyle w:val="ListParagraph"/>
        <w:numPr>
          <w:ilvl w:val="0"/>
          <w:numId w:val="50"/>
        </w:numPr>
        <w:jc w:val="both"/>
      </w:pPr>
      <w:r w:rsidRPr="00EC7405">
        <w:t xml:space="preserve">Option 1: </w:t>
      </w:r>
      <w:r w:rsidR="008A41F3">
        <w:t xml:space="preserve">After detecting </w:t>
      </w:r>
      <w:r w:rsidRPr="00EC7405">
        <w:t xml:space="preserve">the signal/channel, </w:t>
      </w:r>
      <w:r w:rsidR="008A41F3">
        <w:t xml:space="preserve">UE </w:t>
      </w:r>
      <w:r w:rsidRPr="00EC7405">
        <w:t>need</w:t>
      </w:r>
      <w:r w:rsidR="008A41F3">
        <w:t>s</w:t>
      </w:r>
      <w:r w:rsidRPr="00EC7405">
        <w:t xml:space="preserve"> to carry information that the gNB is not the owner of the FFP, so other UEs should not transmit</w:t>
      </w:r>
      <w:r w:rsidR="008A41F3">
        <w:t xml:space="preserve">. We can </w:t>
      </w:r>
      <w:r w:rsidRPr="00EC7405">
        <w:t xml:space="preserve">add a bit </w:t>
      </w:r>
      <w:r w:rsidR="008A41F3">
        <w:t>i</w:t>
      </w:r>
      <w:r w:rsidR="008A41F3" w:rsidRPr="008A41F3">
        <w:t>n DCI 2_0</w:t>
      </w:r>
      <w:r w:rsidR="008A41F3">
        <w:t xml:space="preserve"> </w:t>
      </w:r>
      <w:r w:rsidRPr="00EC7405">
        <w:t>to differentiate the transmission is in a gNB initiated COT or in a shared COT from a UE</w:t>
      </w:r>
      <w:r w:rsidR="000926E2">
        <w:t>.</w:t>
      </w:r>
    </w:p>
    <w:p w14:paraId="63873C69" w14:textId="3DCBFCB2" w:rsidR="00EC7405" w:rsidRDefault="00EC7405" w:rsidP="006C0B59">
      <w:pPr>
        <w:pStyle w:val="ListParagraph"/>
        <w:numPr>
          <w:ilvl w:val="0"/>
          <w:numId w:val="50"/>
        </w:numPr>
        <w:jc w:val="both"/>
      </w:pPr>
      <w:r w:rsidRPr="00EC7405">
        <w:lastRenderedPageBreak/>
        <w:t>Option 2: Define the behavior that if the signal/channel detect</w:t>
      </w:r>
      <w:r w:rsidR="000926E2">
        <w:t>ion</w:t>
      </w:r>
      <w:r w:rsidRPr="00EC7405">
        <w:t xml:space="preserve"> is at the beginning of the COT (or more generally a set of time locations within the FFP), this is gNB COT, and if the signal/channel detected is not at the beginning of the COT (or more specifically at another set of time locations within the FFP), this is a shared COT</w:t>
      </w:r>
      <w:r w:rsidR="000926E2">
        <w:t>.</w:t>
      </w:r>
    </w:p>
    <w:p w14:paraId="451B71C8" w14:textId="11AABD08" w:rsidR="003F74AC" w:rsidRPr="006C0B59" w:rsidRDefault="003F74AC" w:rsidP="003F74AC">
      <w:pPr>
        <w:spacing w:after="120"/>
        <w:rPr>
          <w:b/>
          <w:bCs/>
          <w:i/>
          <w:iCs/>
        </w:rPr>
      </w:pPr>
      <w:r w:rsidRPr="003F74AC">
        <w:rPr>
          <w:b/>
          <w:bCs/>
          <w:i/>
          <w:iCs/>
        </w:rPr>
        <w:t xml:space="preserve">Proposal </w:t>
      </w:r>
      <w:r w:rsidR="004005C0">
        <w:rPr>
          <w:b/>
          <w:bCs/>
          <w:i/>
          <w:iCs/>
        </w:rPr>
        <w:t>6</w:t>
      </w:r>
      <w:r w:rsidRPr="003F74AC">
        <w:rPr>
          <w:b/>
          <w:bCs/>
          <w:i/>
          <w:iCs/>
        </w:rPr>
        <w:t xml:space="preserve">: </w:t>
      </w:r>
      <w:r w:rsidR="006C0B59">
        <w:rPr>
          <w:b/>
          <w:bCs/>
          <w:i/>
          <w:iCs/>
        </w:rPr>
        <w:t xml:space="preserve">Study the scheme that </w:t>
      </w:r>
      <w:r w:rsidRPr="006C0B59">
        <w:rPr>
          <w:b/>
          <w:bCs/>
          <w:i/>
          <w:iCs/>
        </w:rPr>
        <w:t xml:space="preserve">UE can share </w:t>
      </w:r>
      <w:r w:rsidR="002B3154" w:rsidRPr="006C0B59">
        <w:rPr>
          <w:b/>
          <w:bCs/>
          <w:i/>
          <w:iCs/>
        </w:rPr>
        <w:t>its</w:t>
      </w:r>
      <w:r w:rsidRPr="006C0B59">
        <w:rPr>
          <w:b/>
          <w:bCs/>
          <w:i/>
          <w:iCs/>
        </w:rPr>
        <w:t xml:space="preserve"> COT to the other UEs through </w:t>
      </w:r>
      <w:proofErr w:type="spellStart"/>
      <w:r w:rsidRPr="006C0B59">
        <w:rPr>
          <w:b/>
          <w:bCs/>
          <w:i/>
          <w:iCs/>
        </w:rPr>
        <w:t>gNB</w:t>
      </w:r>
      <w:proofErr w:type="spellEnd"/>
      <w:r w:rsidRPr="006C0B59">
        <w:rPr>
          <w:b/>
          <w:bCs/>
          <w:i/>
          <w:iCs/>
        </w:rPr>
        <w:t>.</w:t>
      </w:r>
    </w:p>
    <w:p w14:paraId="602D7183" w14:textId="7DEB579D" w:rsidR="002764DD" w:rsidRDefault="004804AC" w:rsidP="002764DD">
      <w:pPr>
        <w:pStyle w:val="Heading1"/>
        <w:rPr>
          <w:lang w:val="en-US"/>
        </w:rPr>
      </w:pPr>
      <w:r w:rsidRPr="004804AC">
        <w:rPr>
          <w:lang w:val="en-US"/>
        </w:rPr>
        <w:t xml:space="preserve">Harmonizing </w:t>
      </w:r>
      <w:r>
        <w:rPr>
          <w:lang w:val="en-US"/>
        </w:rPr>
        <w:t>CG-</w:t>
      </w:r>
      <w:r w:rsidRPr="004804AC">
        <w:rPr>
          <w:lang w:val="en-US"/>
        </w:rPr>
        <w:t>UL in NR-U and URLLC in Rel-16</w:t>
      </w:r>
      <w:r w:rsidR="00E92CBF">
        <w:rPr>
          <w:lang w:val="en-US"/>
        </w:rPr>
        <w:t xml:space="preserve"> </w:t>
      </w:r>
    </w:p>
    <w:p w14:paraId="3DED1CEE" w14:textId="77777777" w:rsidR="001E344E" w:rsidRDefault="00D4011F" w:rsidP="001E344E">
      <w:pPr>
        <w:tabs>
          <w:tab w:val="num" w:pos="1440"/>
          <w:tab w:val="num" w:pos="2160"/>
        </w:tabs>
        <w:jc w:val="both"/>
      </w:pPr>
      <w:r>
        <w:t xml:space="preserve">In Rel-16, enhancements CG-UL have been done for both NR-U and URLLC. In NR-U side, two parameters are added for TDRA </w:t>
      </w:r>
      <w:r w:rsidRPr="00D4011F">
        <w:t>(Time Domain Resource Allocation), on top of Rel-15 CG-UL (both Type 1 and Type 2)</w:t>
      </w:r>
      <w:r>
        <w:t>. A</w:t>
      </w:r>
      <w:r w:rsidRPr="00D4011F">
        <w:t xml:space="preserve"> number of allocated slots</w:t>
      </w:r>
      <w:r>
        <w:t xml:space="preserve"> was </w:t>
      </w:r>
      <w:proofErr w:type="gramStart"/>
      <w:r>
        <w:t>introduced</w:t>
      </w:r>
      <w:proofErr w:type="gramEnd"/>
      <w:r>
        <w:t xml:space="preserve"> and the first slot is s</w:t>
      </w:r>
      <w:r w:rsidRPr="00D4011F">
        <w:t>tart</w:t>
      </w:r>
      <w:r>
        <w:t>ed</w:t>
      </w:r>
      <w:r w:rsidRPr="00D4011F">
        <w:t xml:space="preserve"> from the Rel.15 slot offset in Rel.15 slot period</w:t>
      </w:r>
      <w:r>
        <w:t xml:space="preserve">. In addition, </w:t>
      </w:r>
      <w:proofErr w:type="gramStart"/>
      <w:r>
        <w:t>A</w:t>
      </w:r>
      <w:r w:rsidRPr="00D4011F">
        <w:t xml:space="preserve"> number of</w:t>
      </w:r>
      <w:proofErr w:type="gramEnd"/>
      <w:r w:rsidRPr="00D4011F">
        <w:t xml:space="preserve"> consecutive PUSCH in a slot</w:t>
      </w:r>
      <w:r>
        <w:t xml:space="preserve"> is also introduced and the l</w:t>
      </w:r>
      <w:r w:rsidRPr="00D4011F">
        <w:t>ength of all PUSCHs is the same.</w:t>
      </w:r>
      <w:r>
        <w:t xml:space="preserve"> </w:t>
      </w:r>
      <w:r w:rsidRPr="00D4011F">
        <w:t>The time domain resource assignment in configured grant repeats over the multiple slots within the CG-allocated slots. The same symbol allocation and mapping type is used for the first PUSCH in every slot of the allocated CG-slots.</w:t>
      </w:r>
      <w:r>
        <w:t xml:space="preserve"> </w:t>
      </w:r>
      <w:r w:rsidRPr="00D4011F">
        <w:t>The SLIV indicates the information about the first PUSCH in a slot, then repeat with same length</w:t>
      </w:r>
      <w:r>
        <w:t>.</w:t>
      </w:r>
      <w:r w:rsidR="001E344E">
        <w:t xml:space="preserve"> </w:t>
      </w:r>
      <w:r w:rsidR="001E344E" w:rsidRPr="001E344E">
        <w:t>For CG-UCI,</w:t>
      </w:r>
      <w:r w:rsidR="001E344E">
        <w:t xml:space="preserve"> </w:t>
      </w:r>
      <w:r w:rsidR="001E344E" w:rsidRPr="001E344E">
        <w:t>CG-UCI is included in every CG-PUSCH transmission</w:t>
      </w:r>
      <w:r w:rsidR="001E344E">
        <w:t xml:space="preserve">. </w:t>
      </w:r>
      <w:r w:rsidR="001E344E" w:rsidRPr="001E344E">
        <w:t>CG-UCI should at least include the information</w:t>
      </w:r>
      <w:r w:rsidR="001E344E">
        <w:t xml:space="preserve"> such as </w:t>
      </w:r>
      <w:r w:rsidR="001E344E" w:rsidRPr="001E344E">
        <w:t>HARQ ID, NDI, RV</w:t>
      </w:r>
      <w:r w:rsidR="001E344E">
        <w:t xml:space="preserve"> and </w:t>
      </w:r>
      <w:r w:rsidR="001E344E" w:rsidRPr="001E344E">
        <w:t>COT sharing information</w:t>
      </w:r>
      <w:r w:rsidR="001E344E">
        <w:t>.</w:t>
      </w:r>
    </w:p>
    <w:p w14:paraId="3D58ABFA" w14:textId="0264902D" w:rsidR="001E344E" w:rsidRDefault="001E344E" w:rsidP="00705F71">
      <w:pPr>
        <w:tabs>
          <w:tab w:val="num" w:pos="1440"/>
          <w:tab w:val="num" w:pos="2160"/>
        </w:tabs>
        <w:jc w:val="center"/>
      </w:pPr>
      <w:r>
        <w:rPr>
          <w:noProof/>
        </w:rPr>
        <w:drawing>
          <wp:inline distT="0" distB="0" distL="0" distR="0" wp14:anchorId="115FF0DD" wp14:editId="439E603A">
            <wp:extent cx="5553509" cy="110778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6980" cy="1122435"/>
                    </a:xfrm>
                    <a:prstGeom prst="rect">
                      <a:avLst/>
                    </a:prstGeom>
                    <a:noFill/>
                  </pic:spPr>
                </pic:pic>
              </a:graphicData>
            </a:graphic>
          </wp:inline>
        </w:drawing>
      </w:r>
    </w:p>
    <w:p w14:paraId="2944826A" w14:textId="6CB495D4" w:rsidR="001E344E" w:rsidRDefault="00705F71" w:rsidP="00705F71">
      <w:pPr>
        <w:tabs>
          <w:tab w:val="num" w:pos="1440"/>
          <w:tab w:val="num" w:pos="2160"/>
        </w:tabs>
        <w:jc w:val="center"/>
      </w:pPr>
      <w:r>
        <w:t>Figure 3-1 Enhancement CG-UL in Rel-16 NR-U</w:t>
      </w:r>
    </w:p>
    <w:p w14:paraId="0E825F49" w14:textId="5844537C" w:rsidR="004B5BE8" w:rsidRPr="004B5BE8" w:rsidRDefault="004B5BE8" w:rsidP="004B5BE8">
      <w:pPr>
        <w:tabs>
          <w:tab w:val="num" w:pos="2160"/>
        </w:tabs>
        <w:jc w:val="both"/>
      </w:pPr>
      <w:bookmarkStart w:id="2" w:name="_Hlk23927392"/>
      <w:r>
        <w:t>On URLLC side i</w:t>
      </w:r>
      <w:r w:rsidRPr="004B5BE8">
        <w:t>n Rel-16, two types of PUSCH repetitions are defined</w:t>
      </w:r>
      <w:r>
        <w:t xml:space="preserve"> for </w:t>
      </w:r>
      <w:r w:rsidRPr="004B5BE8">
        <w:t>both applicable to DG and CG</w:t>
      </w:r>
      <w:r>
        <w:t xml:space="preserve">. </w:t>
      </w:r>
    </w:p>
    <w:p w14:paraId="3A8E3276" w14:textId="10DEB7F9" w:rsidR="004B5BE8" w:rsidRPr="004B5BE8" w:rsidRDefault="004B5BE8" w:rsidP="004B5BE8">
      <w:pPr>
        <w:numPr>
          <w:ilvl w:val="0"/>
          <w:numId w:val="44"/>
        </w:numPr>
        <w:tabs>
          <w:tab w:val="num" w:pos="2160"/>
        </w:tabs>
        <w:jc w:val="both"/>
      </w:pPr>
      <w:r w:rsidRPr="004B5BE8">
        <w:t>PUSCH repetition Type A (basically same as Rel-15 PUSCH)</w:t>
      </w:r>
    </w:p>
    <w:p w14:paraId="3D91B75C" w14:textId="50981C4F" w:rsidR="004B5BE8" w:rsidRPr="00C01A88" w:rsidRDefault="004B5BE8" w:rsidP="00C01A88">
      <w:pPr>
        <w:ind w:left="720"/>
        <w:rPr>
          <w:bCs/>
        </w:rPr>
      </w:pPr>
      <w:r w:rsidRPr="00C01A88">
        <w:rPr>
          <w:bCs/>
        </w:rPr>
        <w:t>There is no optimization over Rel-15 PUSCH unless number of repetitions may be indicated dynamically. Besides, if number of repetition K&gt;1, the same SLIV is applied across K consecutive slots, like Rel-15</w:t>
      </w:r>
      <w:r w:rsidR="00AB7298" w:rsidRPr="00C01A88">
        <w:rPr>
          <w:bCs/>
        </w:rPr>
        <w:t xml:space="preserve">. </w:t>
      </w:r>
    </w:p>
    <w:p w14:paraId="1A3425C2" w14:textId="4B4486F3" w:rsidR="004B5BE8" w:rsidRPr="004B5BE8" w:rsidRDefault="004B5BE8" w:rsidP="004B5BE8">
      <w:pPr>
        <w:numPr>
          <w:ilvl w:val="0"/>
          <w:numId w:val="44"/>
        </w:numPr>
        <w:tabs>
          <w:tab w:val="num" w:pos="2160"/>
        </w:tabs>
        <w:jc w:val="both"/>
      </w:pPr>
      <w:r w:rsidRPr="004B5BE8">
        <w:t xml:space="preserve">PUSCH repetition Type B (most of optimizations over Rel-15 PUSCH) </w:t>
      </w:r>
    </w:p>
    <w:p w14:paraId="05484E92" w14:textId="77777777" w:rsidR="00D26607" w:rsidRDefault="00D26607" w:rsidP="00C01A88">
      <w:pPr>
        <w:ind w:left="720"/>
        <w:jc w:val="both"/>
      </w:pPr>
      <w:r>
        <w:t xml:space="preserve">Some new features were introduced including </w:t>
      </w:r>
      <w:r w:rsidR="004B5BE8" w:rsidRPr="004B5BE8">
        <w:t>repetitions within/across slots, crossing the slot boundary, dynamically indication of number of repetitions, inter-nominal PUSCH frequency hopping, new U/D symbol interaction, new SLIV</w:t>
      </w:r>
      <w:r>
        <w:t xml:space="preserve"> and so on. In addition, </w:t>
      </w:r>
      <w:r w:rsidR="004B5BE8" w:rsidRPr="00C01A88">
        <w:t>K</w:t>
      </w:r>
      <w:r w:rsidR="004B5BE8" w:rsidRPr="004B5BE8">
        <w:t xml:space="preserve"> nominal repetitions</w:t>
      </w:r>
      <w:r>
        <w:t xml:space="preserve"> </w:t>
      </w:r>
      <w:r w:rsidR="004B5BE8" w:rsidRPr="004B5BE8">
        <w:t xml:space="preserve">with nominal length </w:t>
      </w:r>
      <w:r w:rsidR="004B5BE8" w:rsidRPr="00C01A88">
        <w:t>L</w:t>
      </w:r>
      <w:r w:rsidRPr="00C01A88">
        <w:t xml:space="preserve"> </w:t>
      </w:r>
      <w:r w:rsidRPr="00D26607">
        <w:t>for each</w:t>
      </w:r>
      <w:r w:rsidR="004B5BE8" w:rsidRPr="004B5BE8">
        <w:t xml:space="preserve">, are sent back-to back starting from symbol </w:t>
      </w:r>
      <w:r w:rsidR="004B5BE8" w:rsidRPr="00C01A88">
        <w:t>S,</w:t>
      </w:r>
      <w:r w:rsidR="004B5BE8" w:rsidRPr="004B5BE8">
        <w:t xml:space="preserve"> where </w:t>
      </w:r>
      <w:r w:rsidR="004B5BE8" w:rsidRPr="00C01A88">
        <w:t>S</w:t>
      </w:r>
      <w:r w:rsidR="004B5BE8" w:rsidRPr="004B5BE8">
        <w:t xml:space="preserve"> and </w:t>
      </w:r>
      <w:r w:rsidR="004B5BE8" w:rsidRPr="00C01A88">
        <w:t>L</w:t>
      </w:r>
      <w:r w:rsidR="004B5BE8" w:rsidRPr="004B5BE8">
        <w:t xml:space="preserve"> are given by SLIV</w:t>
      </w:r>
      <w:r>
        <w:t>.</w:t>
      </w:r>
    </w:p>
    <w:p w14:paraId="5996238B" w14:textId="3D2564CE" w:rsidR="004B5BE8" w:rsidRPr="004B5BE8" w:rsidRDefault="00D26607" w:rsidP="00D26607">
      <w:pPr>
        <w:jc w:val="center"/>
      </w:pPr>
      <w:r w:rsidRPr="00D26607">
        <w:object w:dxaOrig="17033" w:dyaOrig="2727" w14:anchorId="75A49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5pt;height:69.65pt" o:ole="">
            <v:imagedata r:id="rId15" o:title=""/>
          </v:shape>
          <o:OLEObject Type="Embed" ProgID="Visio.Drawing.11" ShapeID="_x0000_i1025" DrawAspect="Content" ObjectID="_1658340872" r:id="rId16"/>
        </w:object>
      </w:r>
    </w:p>
    <w:p w14:paraId="6407BB1E" w14:textId="761C0416" w:rsidR="000410E7" w:rsidRDefault="00FC5B10" w:rsidP="00FC5B10">
      <w:pPr>
        <w:tabs>
          <w:tab w:val="num" w:pos="1440"/>
          <w:tab w:val="num" w:pos="2160"/>
        </w:tabs>
        <w:jc w:val="center"/>
      </w:pPr>
      <w:r>
        <w:t>Figure 3-2 Enhancement CG-UL in Rel-16 URLLC</w:t>
      </w:r>
    </w:p>
    <w:p w14:paraId="7CC27189" w14:textId="1A6EEBE8" w:rsidR="00892BCB" w:rsidRPr="00892BCB" w:rsidRDefault="00892BCB" w:rsidP="00892BCB">
      <w:pPr>
        <w:tabs>
          <w:tab w:val="num" w:pos="1440"/>
          <w:tab w:val="num" w:pos="2160"/>
        </w:tabs>
        <w:rPr>
          <w:bCs/>
        </w:rPr>
      </w:pPr>
      <w:r w:rsidRPr="00892BCB">
        <w:rPr>
          <w:bCs/>
        </w:rPr>
        <w:t xml:space="preserve">How to harmonize the design </w:t>
      </w:r>
      <w:r>
        <w:rPr>
          <w:bCs/>
        </w:rPr>
        <w:t>is e</w:t>
      </w:r>
      <w:r w:rsidRPr="00892BCB">
        <w:rPr>
          <w:bCs/>
        </w:rPr>
        <w:t>ssentially how to support type A and type B PUSCH repetition introduced in Rel.16 URLLC in NR-U CG-PUSCH</w:t>
      </w:r>
      <w:r>
        <w:rPr>
          <w:bCs/>
        </w:rPr>
        <w:t xml:space="preserve">. </w:t>
      </w:r>
      <w:r w:rsidRPr="00892BCB">
        <w:rPr>
          <w:bCs/>
        </w:rPr>
        <w:t>Now that we have</w:t>
      </w:r>
    </w:p>
    <w:p w14:paraId="4A8A805E" w14:textId="77777777" w:rsidR="00892BCB" w:rsidRPr="00892BCB" w:rsidRDefault="00892BCB" w:rsidP="00892BCB">
      <w:pPr>
        <w:numPr>
          <w:ilvl w:val="0"/>
          <w:numId w:val="45"/>
        </w:numPr>
        <w:rPr>
          <w:bCs/>
        </w:rPr>
      </w:pPr>
      <w:r w:rsidRPr="00892BCB">
        <w:rPr>
          <w:bCs/>
        </w:rPr>
        <w:t>RRC configuration of # of slots for CG-PUSCH (from NR-U)</w:t>
      </w:r>
    </w:p>
    <w:p w14:paraId="3E6B69B2" w14:textId="77777777" w:rsidR="00892BCB" w:rsidRPr="00892BCB" w:rsidRDefault="00892BCB" w:rsidP="00892BCB">
      <w:pPr>
        <w:numPr>
          <w:ilvl w:val="0"/>
          <w:numId w:val="45"/>
        </w:numPr>
        <w:rPr>
          <w:bCs/>
        </w:rPr>
      </w:pPr>
      <w:r w:rsidRPr="00892BCB">
        <w:rPr>
          <w:bCs/>
        </w:rPr>
        <w:t>RRC configuration of # of PUSCH in a slot (from NR-U)</w:t>
      </w:r>
    </w:p>
    <w:p w14:paraId="39C29972" w14:textId="77777777" w:rsidR="00892BCB" w:rsidRPr="00892BCB" w:rsidRDefault="00892BCB" w:rsidP="00892BCB">
      <w:pPr>
        <w:numPr>
          <w:ilvl w:val="0"/>
          <w:numId w:val="45"/>
        </w:numPr>
        <w:rPr>
          <w:bCs/>
        </w:rPr>
      </w:pPr>
      <w:r w:rsidRPr="00892BCB">
        <w:rPr>
          <w:bCs/>
        </w:rPr>
        <w:t>Type A or Type B repetition (from URLLC)</w:t>
      </w:r>
    </w:p>
    <w:p w14:paraId="798584B3" w14:textId="77777777" w:rsidR="00892BCB" w:rsidRPr="00892BCB" w:rsidRDefault="00892BCB" w:rsidP="00892BCB">
      <w:pPr>
        <w:numPr>
          <w:ilvl w:val="0"/>
          <w:numId w:val="45"/>
        </w:numPr>
        <w:rPr>
          <w:bCs/>
        </w:rPr>
      </w:pPr>
      <w:r w:rsidRPr="00892BCB">
        <w:rPr>
          <w:bCs/>
        </w:rPr>
        <w:t>Dynamic indicate (CG type 2) or RRC configured (CG type 1) SLIV and # of repetitions (from URLLC)</w:t>
      </w:r>
    </w:p>
    <w:p w14:paraId="1240C283" w14:textId="77777777" w:rsidR="00892BCB" w:rsidRPr="00892BCB" w:rsidRDefault="00892BCB" w:rsidP="00892BCB">
      <w:pPr>
        <w:numPr>
          <w:ilvl w:val="1"/>
          <w:numId w:val="45"/>
        </w:numPr>
        <w:tabs>
          <w:tab w:val="num" w:pos="2880"/>
        </w:tabs>
        <w:rPr>
          <w:bCs/>
        </w:rPr>
      </w:pPr>
      <w:r w:rsidRPr="00892BCB">
        <w:rPr>
          <w:bCs/>
        </w:rPr>
        <w:lastRenderedPageBreak/>
        <w:t xml:space="preserve">For CG type 1: RRC parameter </w:t>
      </w:r>
      <w:proofErr w:type="spellStart"/>
      <w:r w:rsidRPr="00892BCB">
        <w:rPr>
          <w:bCs/>
          <w:i/>
          <w:iCs/>
          <w:lang w:val="en-GB"/>
        </w:rPr>
        <w:t>timeDomainAllocation</w:t>
      </w:r>
      <w:proofErr w:type="spellEnd"/>
      <w:r w:rsidRPr="00892BCB">
        <w:rPr>
          <w:bCs/>
          <w:lang w:val="en-GB"/>
        </w:rPr>
        <w:t xml:space="preserve"> </w:t>
      </w:r>
      <w:r w:rsidRPr="00892BCB">
        <w:rPr>
          <w:bCs/>
        </w:rPr>
        <w:t xml:space="preserve">value </w:t>
      </w:r>
      <w:r w:rsidRPr="00892BCB">
        <w:rPr>
          <w:bCs/>
          <w:i/>
          <w:iCs/>
        </w:rPr>
        <w:t>m</w:t>
      </w:r>
      <w:r w:rsidRPr="00892BCB">
        <w:rPr>
          <w:bCs/>
        </w:rPr>
        <w:t xml:space="preserve"> provides a row index m+1 pointing to the determined time domain resource allocation table</w:t>
      </w:r>
    </w:p>
    <w:p w14:paraId="5972DC40" w14:textId="77777777" w:rsidR="00892BCB" w:rsidRPr="00892BCB" w:rsidRDefault="00892BCB" w:rsidP="00892BCB">
      <w:pPr>
        <w:numPr>
          <w:ilvl w:val="1"/>
          <w:numId w:val="45"/>
        </w:numPr>
        <w:tabs>
          <w:tab w:val="num" w:pos="2880"/>
        </w:tabs>
        <w:rPr>
          <w:bCs/>
        </w:rPr>
      </w:pPr>
      <w:r w:rsidRPr="00892BCB">
        <w:rPr>
          <w:bCs/>
        </w:rPr>
        <w:t>For CG type 2: The TDRA field in the activation DCI indicates a row index pointing to the corresponding time domain resource allocation table.</w:t>
      </w:r>
    </w:p>
    <w:p w14:paraId="76F07AFA" w14:textId="6203C16E" w:rsidR="00892BCB" w:rsidRPr="00892BCB" w:rsidRDefault="00892BCB" w:rsidP="00892BCB">
      <w:pPr>
        <w:tabs>
          <w:tab w:val="num" w:pos="720"/>
          <w:tab w:val="num" w:pos="2160"/>
        </w:tabs>
        <w:rPr>
          <w:b/>
        </w:rPr>
      </w:pPr>
      <w:r>
        <w:rPr>
          <w:bCs/>
        </w:rPr>
        <w:t xml:space="preserve">We need </w:t>
      </w:r>
      <w:r w:rsidRPr="00892BCB">
        <w:rPr>
          <w:bCs/>
        </w:rPr>
        <w:t>to come up with a design taking into consideration of all these parameters and features</w:t>
      </w:r>
      <w:r>
        <w:rPr>
          <w:bCs/>
        </w:rPr>
        <w:t>. On the other hand, t</w:t>
      </w:r>
      <w:r w:rsidRPr="00892BCB">
        <w:rPr>
          <w:bCs/>
        </w:rPr>
        <w:t>he NR-U features of UE determin</w:t>
      </w:r>
      <w:r>
        <w:rPr>
          <w:bCs/>
        </w:rPr>
        <w:t>ing</w:t>
      </w:r>
      <w:r w:rsidRPr="00892BCB">
        <w:rPr>
          <w:bCs/>
        </w:rPr>
        <w:t xml:space="preserve"> when the first transmission can start (depends on LBT) is kept, and UE will include RVID in CG-UCI</w:t>
      </w:r>
    </w:p>
    <w:p w14:paraId="2BD5A9DE" w14:textId="024AFDBA" w:rsidR="00A72945" w:rsidRDefault="009038A3" w:rsidP="00A72945">
      <w:pPr>
        <w:tabs>
          <w:tab w:val="num" w:pos="1440"/>
          <w:tab w:val="num" w:pos="2160"/>
        </w:tabs>
        <w:rPr>
          <w:bCs/>
        </w:rPr>
      </w:pPr>
      <w:r>
        <w:rPr>
          <w:bCs/>
        </w:rPr>
        <w:t>Based on the discussion above, we can harmonize the designs as follows.</w:t>
      </w:r>
    </w:p>
    <w:p w14:paraId="11F4880A" w14:textId="68371B23" w:rsidR="009038A3" w:rsidRDefault="009038A3" w:rsidP="009038A3">
      <w:pPr>
        <w:numPr>
          <w:ilvl w:val="0"/>
          <w:numId w:val="45"/>
        </w:numPr>
        <w:tabs>
          <w:tab w:val="num" w:pos="1440"/>
        </w:tabs>
        <w:rPr>
          <w:bCs/>
        </w:rPr>
      </w:pPr>
      <w:r w:rsidRPr="009038A3">
        <w:rPr>
          <w:bCs/>
        </w:rPr>
        <w:t>Type A PUSCH repetition for NR-U CG-PUSCH</w:t>
      </w:r>
    </w:p>
    <w:p w14:paraId="62166A08" w14:textId="12A87899" w:rsidR="009038A3" w:rsidRPr="009038A3" w:rsidRDefault="009038A3" w:rsidP="009038A3">
      <w:pPr>
        <w:ind w:left="720"/>
        <w:rPr>
          <w:bCs/>
        </w:rPr>
      </w:pPr>
      <w:r>
        <w:rPr>
          <w:bCs/>
        </w:rPr>
        <w:t>We can s</w:t>
      </w:r>
      <w:r w:rsidRPr="009038A3">
        <w:rPr>
          <w:bCs/>
        </w:rPr>
        <w:t>tart from the current NR-U CG-PUSCH resource definition</w:t>
      </w:r>
    </w:p>
    <w:p w14:paraId="10EEA30E" w14:textId="77777777" w:rsidR="009038A3" w:rsidRPr="009038A3" w:rsidRDefault="009038A3" w:rsidP="009038A3">
      <w:pPr>
        <w:numPr>
          <w:ilvl w:val="1"/>
          <w:numId w:val="45"/>
        </w:numPr>
        <w:rPr>
          <w:bCs/>
        </w:rPr>
      </w:pPr>
      <w:r w:rsidRPr="009038A3">
        <w:rPr>
          <w:bCs/>
        </w:rPr>
        <w:t>Reuse SLIV for the first PUSCH in the first slot</w:t>
      </w:r>
    </w:p>
    <w:p w14:paraId="2DF20403" w14:textId="77777777" w:rsidR="009038A3" w:rsidRPr="009038A3" w:rsidRDefault="009038A3" w:rsidP="009038A3">
      <w:pPr>
        <w:numPr>
          <w:ilvl w:val="1"/>
          <w:numId w:val="45"/>
        </w:numPr>
        <w:rPr>
          <w:bCs/>
        </w:rPr>
      </w:pPr>
      <w:r w:rsidRPr="009038A3">
        <w:rPr>
          <w:bCs/>
        </w:rPr>
        <w:t>Reuse # of PUSCH in a slot in NR-U fashion (continuous L after the initial SLIV in the slot)</w:t>
      </w:r>
    </w:p>
    <w:p w14:paraId="3890BC36" w14:textId="77777777" w:rsidR="009038A3" w:rsidRPr="009038A3" w:rsidRDefault="009038A3" w:rsidP="009038A3">
      <w:pPr>
        <w:numPr>
          <w:ilvl w:val="1"/>
          <w:numId w:val="45"/>
        </w:numPr>
        <w:rPr>
          <w:bCs/>
        </w:rPr>
      </w:pPr>
      <w:r w:rsidRPr="009038A3">
        <w:rPr>
          <w:bCs/>
        </w:rPr>
        <w:t>Reuse # of slot in NR-U fashion (the continuous slot the CG-PUSCH resource will be defined in)</w:t>
      </w:r>
    </w:p>
    <w:p w14:paraId="23912448" w14:textId="77777777" w:rsidR="009038A3" w:rsidRPr="009038A3" w:rsidRDefault="009038A3" w:rsidP="009038A3">
      <w:pPr>
        <w:numPr>
          <w:ilvl w:val="2"/>
          <w:numId w:val="45"/>
        </w:numPr>
        <w:rPr>
          <w:bCs/>
        </w:rPr>
      </w:pPr>
      <w:r w:rsidRPr="009038A3">
        <w:rPr>
          <w:bCs/>
        </w:rPr>
        <w:t>The above defines the resource available for CG-PUSCH</w:t>
      </w:r>
    </w:p>
    <w:p w14:paraId="1229AEA2" w14:textId="77777777" w:rsidR="009038A3" w:rsidRPr="009038A3" w:rsidRDefault="009038A3" w:rsidP="009038A3">
      <w:pPr>
        <w:numPr>
          <w:ilvl w:val="2"/>
          <w:numId w:val="45"/>
        </w:numPr>
        <w:rPr>
          <w:bCs/>
        </w:rPr>
      </w:pPr>
      <w:r w:rsidRPr="009038A3">
        <w:rPr>
          <w:bCs/>
        </w:rPr>
        <w:t xml:space="preserve">These are </w:t>
      </w:r>
      <w:proofErr w:type="gramStart"/>
      <w:r w:rsidRPr="009038A3">
        <w:rPr>
          <w:bCs/>
        </w:rPr>
        <w:t>exactly the same</w:t>
      </w:r>
      <w:proofErr w:type="gramEnd"/>
      <w:r w:rsidRPr="009038A3">
        <w:rPr>
          <w:bCs/>
        </w:rPr>
        <w:t xml:space="preserve"> as in Rel.16 NR-U</w:t>
      </w:r>
    </w:p>
    <w:p w14:paraId="1490AF3C" w14:textId="6793D9F4" w:rsidR="00F355CB" w:rsidRDefault="009038A3" w:rsidP="00F355CB">
      <w:pPr>
        <w:tabs>
          <w:tab w:val="num" w:pos="720"/>
          <w:tab w:val="num" w:pos="1440"/>
          <w:tab w:val="num" w:pos="2160"/>
        </w:tabs>
        <w:ind w:left="720"/>
        <w:rPr>
          <w:bCs/>
          <w:lang w:eastAsia="zh-CN"/>
        </w:rPr>
      </w:pPr>
      <w:r w:rsidRPr="009038A3">
        <w:rPr>
          <w:bCs/>
        </w:rPr>
        <w:t xml:space="preserve">For Type A PUSCH repetition, UE repeats the TBs in </w:t>
      </w:r>
      <w:r w:rsidRPr="009038A3">
        <w:rPr>
          <w:bCs/>
          <w:i/>
          <w:iCs/>
        </w:rPr>
        <w:t>K</w:t>
      </w:r>
      <w:r w:rsidRPr="009038A3">
        <w:rPr>
          <w:bCs/>
        </w:rPr>
        <w:t xml:space="preserve"> consecutive slots where </w:t>
      </w:r>
      <w:r w:rsidRPr="009038A3">
        <w:rPr>
          <w:bCs/>
          <w:i/>
          <w:iCs/>
        </w:rPr>
        <w:t>K</w:t>
      </w:r>
      <w:r w:rsidRPr="009038A3">
        <w:rPr>
          <w:bCs/>
        </w:rPr>
        <w:t xml:space="preserve"> is the # of repetitions. </w:t>
      </w:r>
      <w:r w:rsidR="00F355CB">
        <w:rPr>
          <w:bCs/>
        </w:rPr>
        <w:t>However, f</w:t>
      </w:r>
      <w:r w:rsidRPr="009038A3">
        <w:rPr>
          <w:bCs/>
        </w:rPr>
        <w:t xml:space="preserve">or NR-U CG, the UE repeats the TBs in </w:t>
      </w:r>
      <w:proofErr w:type="spellStart"/>
      <w:r w:rsidRPr="009038A3">
        <w:rPr>
          <w:bCs/>
          <w:i/>
          <w:iCs/>
        </w:rPr>
        <w:t>repK</w:t>
      </w:r>
      <w:proofErr w:type="spellEnd"/>
      <w:r w:rsidRPr="009038A3">
        <w:rPr>
          <w:bCs/>
          <w:i/>
          <w:iCs/>
        </w:rPr>
        <w:t xml:space="preserve"> </w:t>
      </w:r>
      <w:r w:rsidRPr="009038A3">
        <w:rPr>
          <w:bCs/>
        </w:rPr>
        <w:t>consecutive transmission occasions</w:t>
      </w:r>
      <w:r w:rsidRPr="009038A3">
        <w:rPr>
          <w:bCs/>
          <w:i/>
          <w:iCs/>
        </w:rPr>
        <w:t>.</w:t>
      </w:r>
      <w:r w:rsidR="00F355CB">
        <w:rPr>
          <w:bCs/>
        </w:rPr>
        <w:t xml:space="preserve"> </w:t>
      </w:r>
      <w:proofErr w:type="gramStart"/>
      <w:r w:rsidR="00F355CB" w:rsidRPr="00F355CB">
        <w:rPr>
          <w:bCs/>
        </w:rPr>
        <w:t>So</w:t>
      </w:r>
      <w:proofErr w:type="gramEnd"/>
      <w:r w:rsidR="00F355CB" w:rsidRPr="00F355CB">
        <w:rPr>
          <w:bCs/>
        </w:rPr>
        <w:t xml:space="preserve"> the problem is how to determine the number of repetitions for each TB for Type A PUSCH repetition for NR-U CG</w:t>
      </w:r>
      <w:r w:rsidR="00F355CB">
        <w:rPr>
          <w:rFonts w:hint="eastAsia"/>
          <w:bCs/>
          <w:lang w:eastAsia="zh-CN"/>
        </w:rPr>
        <w:t>.</w:t>
      </w:r>
      <w:r w:rsidR="00F355CB">
        <w:rPr>
          <w:bCs/>
          <w:lang w:eastAsia="zh-CN"/>
        </w:rPr>
        <w:t xml:space="preserve"> A simple way is to </w:t>
      </w:r>
      <w:bookmarkStart w:id="3" w:name="_Hlk47707566"/>
      <w:r w:rsidR="00F355CB">
        <w:rPr>
          <w:bCs/>
          <w:lang w:eastAsia="zh-CN"/>
        </w:rPr>
        <w:t>r</w:t>
      </w:r>
      <w:r w:rsidR="00F355CB" w:rsidRPr="00F355CB">
        <w:rPr>
          <w:bCs/>
          <w:lang w:eastAsia="zh-CN"/>
        </w:rPr>
        <w:t>einterpret the # of repetitions in consecutive slots as the # of repetitions in consecutive transmission occasions</w:t>
      </w:r>
      <w:bookmarkEnd w:id="3"/>
      <w:r w:rsidR="00F355CB" w:rsidRPr="00F355CB">
        <w:rPr>
          <w:bCs/>
          <w:lang w:eastAsia="zh-CN"/>
        </w:rPr>
        <w:t xml:space="preserve">. If the # of repetitions is provided by activation DCI for Type-2 CG or configured by RRC for Type-1 CG, the UE repeats the TBs in # of repetitions consecutive transmission occasions; Otherwise, the UE repeats the TBs in </w:t>
      </w:r>
      <w:proofErr w:type="spellStart"/>
      <w:r w:rsidR="00F355CB" w:rsidRPr="00F355CB">
        <w:rPr>
          <w:bCs/>
          <w:i/>
          <w:iCs/>
          <w:lang w:eastAsia="zh-CN"/>
        </w:rPr>
        <w:t>repK</w:t>
      </w:r>
      <w:proofErr w:type="spellEnd"/>
      <w:r w:rsidR="00F355CB" w:rsidRPr="00F355CB">
        <w:rPr>
          <w:bCs/>
          <w:i/>
          <w:iCs/>
          <w:lang w:eastAsia="zh-CN"/>
        </w:rPr>
        <w:t xml:space="preserve"> </w:t>
      </w:r>
      <w:r w:rsidR="00F355CB" w:rsidRPr="00F355CB">
        <w:rPr>
          <w:bCs/>
          <w:lang w:eastAsia="zh-CN"/>
        </w:rPr>
        <w:t>consecutive transmission occasions. gNB handles the gap between transmissions by selecting proper parameters, such as SLIV</w:t>
      </w:r>
      <w:r w:rsidR="00F355CB">
        <w:rPr>
          <w:bCs/>
          <w:lang w:eastAsia="zh-CN"/>
        </w:rPr>
        <w:t xml:space="preserve">. </w:t>
      </w:r>
      <w:r w:rsidR="00F355CB" w:rsidRPr="00F355CB">
        <w:rPr>
          <w:bCs/>
          <w:lang w:eastAsia="zh-CN"/>
        </w:rPr>
        <w:t>But in general, there can be gaps between repetitions or different TBs, and the UE will need to do separate LBT for the transmission of each burst</w:t>
      </w:r>
      <w:r w:rsidR="00F355CB">
        <w:rPr>
          <w:bCs/>
          <w:lang w:eastAsia="zh-CN"/>
        </w:rPr>
        <w:t>.</w:t>
      </w:r>
    </w:p>
    <w:p w14:paraId="2E1D4464" w14:textId="759FAFF6" w:rsidR="00F355CB" w:rsidRPr="00F355CB" w:rsidRDefault="00F355CB" w:rsidP="00F355CB">
      <w:pPr>
        <w:tabs>
          <w:tab w:val="num" w:pos="720"/>
          <w:tab w:val="num" w:pos="1440"/>
          <w:tab w:val="num" w:pos="2160"/>
        </w:tabs>
        <w:ind w:left="720"/>
        <w:jc w:val="center"/>
        <w:rPr>
          <w:bCs/>
          <w:lang w:eastAsia="zh-CN"/>
        </w:rPr>
      </w:pPr>
      <w:r>
        <w:rPr>
          <w:bCs/>
          <w:noProof/>
          <w:lang w:eastAsia="zh-CN"/>
        </w:rPr>
        <w:drawing>
          <wp:inline distT="0" distB="0" distL="0" distR="0" wp14:anchorId="3675F90A" wp14:editId="2B1B0FD0">
            <wp:extent cx="5502242" cy="989541"/>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19489" cy="1028611"/>
                    </a:xfrm>
                    <a:prstGeom prst="rect">
                      <a:avLst/>
                    </a:prstGeom>
                    <a:noFill/>
                  </pic:spPr>
                </pic:pic>
              </a:graphicData>
            </a:graphic>
          </wp:inline>
        </w:drawing>
      </w:r>
    </w:p>
    <w:p w14:paraId="7DAF2592" w14:textId="4FAC57C6" w:rsidR="00F355CB" w:rsidRDefault="00F355CB" w:rsidP="00F355CB">
      <w:pPr>
        <w:ind w:left="720"/>
        <w:jc w:val="center"/>
        <w:rPr>
          <w:bCs/>
        </w:rPr>
      </w:pPr>
      <w:r>
        <w:t xml:space="preserve">Figure 3-3 </w:t>
      </w:r>
      <w:r w:rsidR="00D039C8">
        <w:t xml:space="preserve">Harmonization for </w:t>
      </w:r>
      <w:r w:rsidR="009038A3" w:rsidRPr="009038A3">
        <w:rPr>
          <w:bCs/>
        </w:rPr>
        <w:t>Type A PUSCH repetition</w:t>
      </w:r>
    </w:p>
    <w:p w14:paraId="7D6FF107" w14:textId="040AAAA5" w:rsidR="00CC3BCB" w:rsidRDefault="00CC3BCB" w:rsidP="00EB06C0">
      <w:pPr>
        <w:jc w:val="both"/>
        <w:rPr>
          <w:b/>
          <w:bCs/>
          <w:i/>
          <w:iCs/>
        </w:rPr>
      </w:pPr>
      <w:r w:rsidRPr="003F74AC">
        <w:rPr>
          <w:b/>
          <w:bCs/>
          <w:i/>
          <w:iCs/>
        </w:rPr>
        <w:t>P</w:t>
      </w:r>
      <w:r w:rsidRPr="0057226A">
        <w:rPr>
          <w:b/>
          <w:bCs/>
          <w:i/>
          <w:iCs/>
        </w:rPr>
        <w:t xml:space="preserve">roposal </w:t>
      </w:r>
      <w:r>
        <w:rPr>
          <w:b/>
          <w:bCs/>
          <w:i/>
          <w:iCs/>
        </w:rPr>
        <w:t>7</w:t>
      </w:r>
      <w:r w:rsidRPr="0057226A">
        <w:rPr>
          <w:b/>
          <w:bCs/>
          <w:i/>
          <w:iCs/>
        </w:rPr>
        <w:t xml:space="preserve">: </w:t>
      </w:r>
      <w:r w:rsidR="002F0090" w:rsidRPr="0057226A">
        <w:rPr>
          <w:b/>
          <w:bCs/>
          <w:i/>
          <w:iCs/>
        </w:rPr>
        <w:t xml:space="preserve">NR-U CG-PUSCH </w:t>
      </w:r>
      <w:r w:rsidR="002F0090">
        <w:rPr>
          <w:b/>
          <w:bCs/>
          <w:i/>
          <w:iCs/>
        </w:rPr>
        <w:t>shall s</w:t>
      </w:r>
      <w:r w:rsidRPr="0057226A">
        <w:rPr>
          <w:b/>
          <w:bCs/>
          <w:i/>
          <w:iCs/>
        </w:rPr>
        <w:t xml:space="preserve">upport type A PUSCH repetition introduced in Rel.16 URLLC </w:t>
      </w:r>
      <w:r w:rsidR="002F0090">
        <w:rPr>
          <w:b/>
          <w:bCs/>
          <w:i/>
          <w:iCs/>
        </w:rPr>
        <w:t xml:space="preserve">by </w:t>
      </w:r>
      <w:r w:rsidR="002F0090" w:rsidRPr="002F0090">
        <w:rPr>
          <w:b/>
          <w:bCs/>
          <w:i/>
          <w:iCs/>
        </w:rPr>
        <w:t>reinterpret</w:t>
      </w:r>
      <w:r w:rsidR="00023BD2">
        <w:rPr>
          <w:b/>
          <w:bCs/>
          <w:i/>
          <w:iCs/>
        </w:rPr>
        <w:t>ing</w:t>
      </w:r>
      <w:r w:rsidR="002F0090" w:rsidRPr="002F0090">
        <w:rPr>
          <w:b/>
          <w:bCs/>
          <w:i/>
          <w:iCs/>
        </w:rPr>
        <w:t xml:space="preserve"> the # of repetitions in consecutive slots as the # of repetitions in consecutive transmission occasions</w:t>
      </w:r>
      <w:r>
        <w:rPr>
          <w:b/>
          <w:bCs/>
          <w:i/>
          <w:iCs/>
        </w:rPr>
        <w:t>.</w:t>
      </w:r>
    </w:p>
    <w:p w14:paraId="2AF8032B" w14:textId="4BB7B640" w:rsidR="009038A3" w:rsidRDefault="008879B6" w:rsidP="008879B6">
      <w:pPr>
        <w:numPr>
          <w:ilvl w:val="0"/>
          <w:numId w:val="45"/>
        </w:numPr>
        <w:tabs>
          <w:tab w:val="num" w:pos="1440"/>
        </w:tabs>
        <w:rPr>
          <w:bCs/>
        </w:rPr>
      </w:pPr>
      <w:r w:rsidRPr="008879B6">
        <w:rPr>
          <w:bCs/>
        </w:rPr>
        <w:t>Type B PUSCH repetition for NR-U CG-PUSCH</w:t>
      </w:r>
    </w:p>
    <w:p w14:paraId="0F6A5E65" w14:textId="5F29FDA4" w:rsidR="00F52EF5" w:rsidRPr="00F52EF5" w:rsidRDefault="00F52EF5" w:rsidP="00F52EF5">
      <w:pPr>
        <w:ind w:left="720"/>
        <w:rPr>
          <w:bCs/>
        </w:rPr>
      </w:pPr>
      <w:r w:rsidRPr="00F52EF5">
        <w:rPr>
          <w:bCs/>
        </w:rPr>
        <w:t xml:space="preserve">More complicated than Type A case, given Type B repetitions are back to back with segmentations over slot boundaries </w:t>
      </w:r>
      <w:r>
        <w:rPr>
          <w:bCs/>
        </w:rPr>
        <w:t xml:space="preserve">excluding </w:t>
      </w:r>
      <w:r w:rsidRPr="00F52EF5">
        <w:rPr>
          <w:bCs/>
        </w:rPr>
        <w:t>other DL symbols and invalid symbols</w:t>
      </w:r>
      <w:r>
        <w:rPr>
          <w:bCs/>
        </w:rPr>
        <w:t>. Our d</w:t>
      </w:r>
      <w:r w:rsidRPr="00F52EF5">
        <w:rPr>
          <w:bCs/>
        </w:rPr>
        <w:t>esign goal</w:t>
      </w:r>
      <w:r>
        <w:rPr>
          <w:bCs/>
        </w:rPr>
        <w:t xml:space="preserve"> is to </w:t>
      </w:r>
      <w:r w:rsidRPr="00F52EF5">
        <w:rPr>
          <w:bCs/>
        </w:rPr>
        <w:t>keep the back to back repetition feature and segmentation feature</w:t>
      </w:r>
      <w:r>
        <w:rPr>
          <w:bCs/>
        </w:rPr>
        <w:t xml:space="preserve">. </w:t>
      </w:r>
    </w:p>
    <w:p w14:paraId="61D7A198" w14:textId="2585C13A" w:rsidR="008879B6" w:rsidRDefault="00F52EF5" w:rsidP="007B21CC">
      <w:pPr>
        <w:ind w:left="720"/>
        <w:rPr>
          <w:bCs/>
        </w:rPr>
      </w:pPr>
      <w:r>
        <w:rPr>
          <w:bCs/>
        </w:rPr>
        <w:t>We can r</w:t>
      </w:r>
      <w:r w:rsidRPr="00F52EF5">
        <w:rPr>
          <w:bCs/>
        </w:rPr>
        <w:t xml:space="preserve">euse </w:t>
      </w:r>
      <w:r>
        <w:rPr>
          <w:bCs/>
        </w:rPr>
        <w:t>t</w:t>
      </w:r>
      <w:r w:rsidRPr="00F52EF5">
        <w:rPr>
          <w:bCs/>
        </w:rPr>
        <w:t xml:space="preserve">he </w:t>
      </w:r>
      <w:r>
        <w:rPr>
          <w:bCs/>
        </w:rPr>
        <w:t xml:space="preserve">parameter of </w:t>
      </w:r>
      <w:r w:rsidRPr="00F52EF5">
        <w:rPr>
          <w:bCs/>
        </w:rPr>
        <w:t xml:space="preserve">number of consecutive slots </w:t>
      </w:r>
      <w:r>
        <w:rPr>
          <w:bCs/>
        </w:rPr>
        <w:t xml:space="preserve">which is </w:t>
      </w:r>
      <w:r w:rsidRPr="00F52EF5">
        <w:rPr>
          <w:bCs/>
        </w:rPr>
        <w:t xml:space="preserve">allocated within a configured grant period </w:t>
      </w:r>
      <w:r>
        <w:rPr>
          <w:bCs/>
        </w:rPr>
        <w:t>and configured in Rel-16 NR-U by RRC.</w:t>
      </w:r>
      <w:r w:rsidR="007B21CC">
        <w:rPr>
          <w:bCs/>
        </w:rPr>
        <w:t xml:space="preserve"> </w:t>
      </w:r>
      <w:r w:rsidRPr="00F52EF5">
        <w:rPr>
          <w:bCs/>
        </w:rPr>
        <w:t xml:space="preserve">The first SLIV for the first CG-PUSCH is configured by RRC for Type-1 CG or indicated by activation DCI for Type-2 CG, and the </w:t>
      </w:r>
      <w:r w:rsidRPr="00F52EF5">
        <w:rPr>
          <w:bCs/>
          <w:lang w:val="en-GB"/>
        </w:rPr>
        <w:t>the remaining PUSCH allocations have the same length and PUSCH mapping type, and are appended following the previous allocations without any gaps up to # of slots</w:t>
      </w:r>
      <w:r w:rsidR="007B21CC">
        <w:rPr>
          <w:bCs/>
          <w:lang w:val="en-GB"/>
        </w:rPr>
        <w:t xml:space="preserve">. The </w:t>
      </w:r>
      <w:r w:rsidRPr="00F52EF5">
        <w:rPr>
          <w:bCs/>
        </w:rPr>
        <w:t># of PUSCH in slot is not used (for type B)</w:t>
      </w:r>
      <w:r w:rsidR="007B21CC">
        <w:rPr>
          <w:bCs/>
        </w:rPr>
        <w:t xml:space="preserve">. </w:t>
      </w:r>
      <w:r w:rsidRPr="00F52EF5">
        <w:rPr>
          <w:bCs/>
        </w:rPr>
        <w:t xml:space="preserve">If the # of repetitions is provided by activation DCI for Type-2 CG or configured by RRC for Type-1 CG, the UE repeats the TBs in # of repetitions consecutive transmission occasions; Otherwise, the UE repeats the TBs in </w:t>
      </w:r>
      <w:proofErr w:type="spellStart"/>
      <w:r w:rsidRPr="00F52EF5">
        <w:rPr>
          <w:bCs/>
          <w:i/>
          <w:iCs/>
        </w:rPr>
        <w:t>repK</w:t>
      </w:r>
      <w:proofErr w:type="spellEnd"/>
      <w:r w:rsidRPr="00F52EF5">
        <w:rPr>
          <w:bCs/>
          <w:i/>
          <w:iCs/>
        </w:rPr>
        <w:t xml:space="preserve"> </w:t>
      </w:r>
      <w:r w:rsidRPr="00F52EF5">
        <w:rPr>
          <w:bCs/>
        </w:rPr>
        <w:t>consecutive transmission occasions.</w:t>
      </w:r>
    </w:p>
    <w:p w14:paraId="226FF9BA" w14:textId="06A3E994" w:rsidR="008879B6" w:rsidRDefault="009F3A3D" w:rsidP="009F3A3D">
      <w:pPr>
        <w:jc w:val="center"/>
        <w:rPr>
          <w:bCs/>
        </w:rPr>
      </w:pPr>
      <w:r>
        <w:rPr>
          <w:bCs/>
          <w:noProof/>
        </w:rPr>
        <w:lastRenderedPageBreak/>
        <w:drawing>
          <wp:inline distT="0" distB="0" distL="0" distR="0" wp14:anchorId="0B044FF4" wp14:editId="2E13FBDC">
            <wp:extent cx="5153394" cy="1167664"/>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49282" cy="1234707"/>
                    </a:xfrm>
                    <a:prstGeom prst="rect">
                      <a:avLst/>
                    </a:prstGeom>
                    <a:noFill/>
                  </pic:spPr>
                </pic:pic>
              </a:graphicData>
            </a:graphic>
          </wp:inline>
        </w:drawing>
      </w:r>
    </w:p>
    <w:p w14:paraId="6BAA7E53" w14:textId="1E3A4520" w:rsidR="008879B6" w:rsidRDefault="009F3A3D" w:rsidP="009F3A3D">
      <w:pPr>
        <w:jc w:val="center"/>
        <w:rPr>
          <w:bCs/>
        </w:rPr>
      </w:pPr>
      <w:r>
        <w:t xml:space="preserve">Figure 3-4 Harmonization for </w:t>
      </w:r>
      <w:r w:rsidR="009038A3" w:rsidRPr="009038A3">
        <w:rPr>
          <w:bCs/>
        </w:rPr>
        <w:t>Type A PUSCH repetition</w:t>
      </w:r>
    </w:p>
    <w:p w14:paraId="6754F898" w14:textId="6C8883AB" w:rsidR="004005C0" w:rsidRPr="0057226A" w:rsidRDefault="004005C0" w:rsidP="00EB06C0">
      <w:pPr>
        <w:rPr>
          <w:b/>
          <w:bCs/>
          <w:i/>
          <w:iCs/>
        </w:rPr>
      </w:pPr>
      <w:r w:rsidRPr="003F74AC">
        <w:rPr>
          <w:b/>
          <w:bCs/>
          <w:i/>
          <w:iCs/>
        </w:rPr>
        <w:t>P</w:t>
      </w:r>
      <w:r w:rsidRPr="0057226A">
        <w:rPr>
          <w:b/>
          <w:bCs/>
          <w:i/>
          <w:iCs/>
        </w:rPr>
        <w:t xml:space="preserve">roposal </w:t>
      </w:r>
      <w:r>
        <w:rPr>
          <w:b/>
          <w:bCs/>
          <w:i/>
          <w:iCs/>
        </w:rPr>
        <w:t>8</w:t>
      </w:r>
      <w:r w:rsidRPr="0057226A">
        <w:rPr>
          <w:b/>
          <w:bCs/>
          <w:i/>
          <w:iCs/>
        </w:rPr>
        <w:t xml:space="preserve">: </w:t>
      </w:r>
      <w:r w:rsidR="00774A23" w:rsidRPr="0057226A">
        <w:rPr>
          <w:b/>
          <w:bCs/>
          <w:i/>
          <w:iCs/>
        </w:rPr>
        <w:t xml:space="preserve">NR-U CG-PUSCH </w:t>
      </w:r>
      <w:r w:rsidR="00774A23">
        <w:rPr>
          <w:b/>
          <w:bCs/>
          <w:i/>
          <w:iCs/>
        </w:rPr>
        <w:t>shall support</w:t>
      </w:r>
      <w:r w:rsidRPr="0057226A">
        <w:rPr>
          <w:b/>
          <w:bCs/>
          <w:i/>
          <w:iCs/>
        </w:rPr>
        <w:t xml:space="preserve"> type B PUSCH repetition introduced in Rel.16 URLLC </w:t>
      </w:r>
      <w:r w:rsidR="00774A23">
        <w:rPr>
          <w:b/>
          <w:bCs/>
          <w:i/>
          <w:iCs/>
        </w:rPr>
        <w:t xml:space="preserve">with the proposal in this contribution.  </w:t>
      </w:r>
    </w:p>
    <w:bookmarkEnd w:id="2"/>
    <w:p w14:paraId="02810CFE" w14:textId="10C7F2F7" w:rsidR="00746535" w:rsidRDefault="00CE5C90" w:rsidP="00746535">
      <w:pPr>
        <w:pStyle w:val="Heading1"/>
      </w:pPr>
      <w:r>
        <w:t xml:space="preserve"> Conclusions</w:t>
      </w:r>
    </w:p>
    <w:p w14:paraId="61C094D7" w14:textId="14F533B5" w:rsidR="00CE5C90" w:rsidRDefault="005C6C86" w:rsidP="00CE5C90">
      <w:r>
        <w:rPr>
          <w:lang w:val="en-GB"/>
        </w:rPr>
        <w:t xml:space="preserve">In this contribution, we discuss </w:t>
      </w:r>
      <w:r>
        <w:t xml:space="preserve">the </w:t>
      </w:r>
      <w:r w:rsidR="00BA47CD">
        <w:t xml:space="preserve">uplink </w:t>
      </w:r>
      <w:r w:rsidR="00BA47CD" w:rsidRPr="008C6721">
        <w:t>enhancements for URLLC in unlicensed controlled environments</w:t>
      </w:r>
      <w:r>
        <w:t>. We have the following proposals:</w:t>
      </w:r>
    </w:p>
    <w:p w14:paraId="6E8C02B8" w14:textId="77777777" w:rsidR="00A47BD0" w:rsidRPr="001749F5" w:rsidRDefault="00A47BD0" w:rsidP="00A47BD0">
      <w:pPr>
        <w:jc w:val="both"/>
        <w:rPr>
          <w:b/>
          <w:bCs/>
          <w:i/>
          <w:iCs/>
        </w:rPr>
      </w:pPr>
      <w:r w:rsidRPr="001749F5">
        <w:rPr>
          <w:b/>
          <w:bCs/>
          <w:i/>
          <w:iCs/>
        </w:rPr>
        <w:t xml:space="preserve">Proposal </w:t>
      </w:r>
      <w:r w:rsidRPr="001749F5">
        <w:rPr>
          <w:b/>
          <w:bCs/>
          <w:i/>
          <w:iCs/>
        </w:rPr>
        <w:fldChar w:fldCharType="begin"/>
      </w:r>
      <w:r w:rsidRPr="001749F5">
        <w:rPr>
          <w:b/>
          <w:bCs/>
          <w:i/>
          <w:iCs/>
        </w:rPr>
        <w:instrText xml:space="preserve"> seq prop </w:instrText>
      </w:r>
      <w:r w:rsidRPr="001749F5">
        <w:rPr>
          <w:b/>
          <w:bCs/>
          <w:i/>
          <w:iCs/>
        </w:rPr>
        <w:fldChar w:fldCharType="separate"/>
      </w:r>
      <w:r w:rsidRPr="001749F5">
        <w:rPr>
          <w:b/>
          <w:bCs/>
          <w:i/>
          <w:iCs/>
          <w:noProof/>
        </w:rPr>
        <w:t>1</w:t>
      </w:r>
      <w:r w:rsidRPr="001749F5">
        <w:rPr>
          <w:b/>
          <w:bCs/>
          <w:i/>
          <w:iCs/>
        </w:rPr>
        <w:fldChar w:fldCharType="end"/>
      </w:r>
      <w:r>
        <w:rPr>
          <w:b/>
          <w:bCs/>
          <w:i/>
          <w:iCs/>
        </w:rPr>
        <w:t>:</w:t>
      </w:r>
      <w:r w:rsidRPr="001749F5">
        <w:rPr>
          <w:b/>
          <w:bCs/>
          <w:i/>
          <w:iCs/>
        </w:rPr>
        <w:t xml:space="preserve"> Study the following two alternatives for UE FFP configuration</w:t>
      </w:r>
    </w:p>
    <w:p w14:paraId="0C514808" w14:textId="77777777" w:rsidR="00A47BD0" w:rsidRPr="001749F5" w:rsidRDefault="00A47BD0" w:rsidP="00A47BD0">
      <w:pPr>
        <w:pStyle w:val="ListParagraph"/>
        <w:numPr>
          <w:ilvl w:val="0"/>
          <w:numId w:val="50"/>
        </w:numPr>
        <w:jc w:val="both"/>
        <w:rPr>
          <w:b/>
          <w:bCs/>
          <w:i/>
          <w:iCs/>
        </w:rPr>
      </w:pPr>
      <w:r w:rsidRPr="001749F5">
        <w:rPr>
          <w:b/>
          <w:bCs/>
          <w:i/>
          <w:iCs/>
        </w:rPr>
        <w:t xml:space="preserve">Alt 1. UE is explicitly configured with </w:t>
      </w:r>
      <w:proofErr w:type="gramStart"/>
      <w:r w:rsidRPr="001749F5">
        <w:rPr>
          <w:b/>
          <w:bCs/>
          <w:i/>
          <w:iCs/>
        </w:rPr>
        <w:t>a</w:t>
      </w:r>
      <w:proofErr w:type="gramEnd"/>
      <w:r w:rsidRPr="001749F5">
        <w:rPr>
          <w:b/>
          <w:bCs/>
          <w:i/>
          <w:iCs/>
        </w:rPr>
        <w:t xml:space="preserve"> FFP period and offset, where the period can be the same or different from </w:t>
      </w:r>
      <w:proofErr w:type="spellStart"/>
      <w:r w:rsidRPr="001749F5">
        <w:rPr>
          <w:b/>
          <w:bCs/>
          <w:i/>
          <w:iCs/>
        </w:rPr>
        <w:t>gNB</w:t>
      </w:r>
      <w:proofErr w:type="spellEnd"/>
      <w:r w:rsidRPr="001749F5">
        <w:rPr>
          <w:b/>
          <w:bCs/>
          <w:i/>
          <w:iCs/>
        </w:rPr>
        <w:t xml:space="preserve"> FFP period, and the offset is with respect to </w:t>
      </w:r>
      <w:proofErr w:type="spellStart"/>
      <w:r w:rsidRPr="001749F5">
        <w:rPr>
          <w:b/>
          <w:bCs/>
          <w:i/>
          <w:iCs/>
        </w:rPr>
        <w:t>gNB</w:t>
      </w:r>
      <w:proofErr w:type="spellEnd"/>
      <w:r w:rsidRPr="001749F5">
        <w:rPr>
          <w:b/>
          <w:bCs/>
          <w:i/>
          <w:iCs/>
        </w:rPr>
        <w:t xml:space="preserve"> FFP offset</w:t>
      </w:r>
    </w:p>
    <w:p w14:paraId="2544FFB3" w14:textId="77777777" w:rsidR="00A47BD0" w:rsidRPr="001749F5" w:rsidRDefault="00A47BD0" w:rsidP="00A47BD0">
      <w:pPr>
        <w:pStyle w:val="ListParagraph"/>
        <w:numPr>
          <w:ilvl w:val="0"/>
          <w:numId w:val="50"/>
        </w:numPr>
        <w:jc w:val="both"/>
        <w:rPr>
          <w:b/>
          <w:bCs/>
          <w:i/>
          <w:iCs/>
        </w:rPr>
      </w:pPr>
      <w:r w:rsidRPr="001749F5">
        <w:rPr>
          <w:b/>
          <w:bCs/>
          <w:i/>
          <w:iCs/>
        </w:rPr>
        <w:t>Alt 2. COT initiating is introduced as a property of some RRC configured UL transmissions, including CG-PUSCH</w:t>
      </w:r>
    </w:p>
    <w:p w14:paraId="3D201BA1" w14:textId="6312309F" w:rsidR="00A803D8" w:rsidRPr="000B50CF" w:rsidRDefault="00A47BD0" w:rsidP="000B50CF">
      <w:pPr>
        <w:pStyle w:val="ListParagraph"/>
        <w:numPr>
          <w:ilvl w:val="1"/>
          <w:numId w:val="50"/>
        </w:numPr>
        <w:jc w:val="both"/>
        <w:rPr>
          <w:b/>
          <w:bCs/>
          <w:i/>
          <w:iCs/>
        </w:rPr>
      </w:pPr>
      <w:r w:rsidRPr="001749F5">
        <w:rPr>
          <w:b/>
          <w:bCs/>
          <w:i/>
          <w:iCs/>
        </w:rPr>
        <w:t>FFS: Which other RRC configured UL transmission can be configured to start a COT</w:t>
      </w:r>
      <w:r w:rsidR="00A803D8" w:rsidRPr="000B50CF">
        <w:rPr>
          <w:b/>
          <w:bCs/>
          <w:i/>
          <w:iCs/>
        </w:rPr>
        <w:t>.</w:t>
      </w:r>
    </w:p>
    <w:p w14:paraId="651BFFCD" w14:textId="557998BA" w:rsidR="00A901A0" w:rsidRPr="00A47BD0" w:rsidRDefault="00A47BD0" w:rsidP="00A803D8">
      <w:pPr>
        <w:spacing w:after="120"/>
      </w:pPr>
      <w:r w:rsidRPr="001749F5">
        <w:rPr>
          <w:b/>
          <w:bCs/>
          <w:i/>
          <w:iCs/>
        </w:rPr>
        <w:t>Proposal 2: Study how to transmit PARCH in idle period in FBE when UE works as initiated-COT device</w:t>
      </w:r>
      <w:r>
        <w:t>.</w:t>
      </w:r>
    </w:p>
    <w:p w14:paraId="427771D5" w14:textId="50ACCC8D" w:rsidR="00A803D8" w:rsidRDefault="00A47BD0" w:rsidP="00A803D8">
      <w:pPr>
        <w:spacing w:after="120"/>
        <w:rPr>
          <w:b/>
          <w:bCs/>
          <w:i/>
          <w:iCs/>
          <w:lang w:eastAsia="zh-CN"/>
        </w:rPr>
      </w:pPr>
      <w:r w:rsidRPr="001749F5">
        <w:rPr>
          <w:b/>
          <w:bCs/>
          <w:i/>
          <w:iCs/>
        </w:rPr>
        <w:t xml:space="preserve">Proposal 3: </w:t>
      </w:r>
      <w:proofErr w:type="spellStart"/>
      <w:r w:rsidRPr="001749F5">
        <w:rPr>
          <w:b/>
          <w:bCs/>
          <w:i/>
          <w:iCs/>
        </w:rPr>
        <w:t>gNB</w:t>
      </w:r>
      <w:proofErr w:type="spellEnd"/>
      <w:r w:rsidRPr="001749F5">
        <w:rPr>
          <w:b/>
          <w:bCs/>
          <w:i/>
          <w:iCs/>
        </w:rPr>
        <w:t xml:space="preserve"> can send a dynamic indicator in a DCI for UE to initiate COT by LBT, while </w:t>
      </w:r>
      <w:proofErr w:type="spellStart"/>
      <w:r w:rsidRPr="001749F5">
        <w:rPr>
          <w:b/>
          <w:bCs/>
          <w:i/>
          <w:iCs/>
        </w:rPr>
        <w:t>gNB</w:t>
      </w:r>
      <w:proofErr w:type="spellEnd"/>
      <w:r w:rsidRPr="001749F5">
        <w:rPr>
          <w:b/>
          <w:bCs/>
          <w:i/>
          <w:iCs/>
        </w:rPr>
        <w:t xml:space="preserve"> maintains the FFP structure for UE by properly picking the granted UL transmission time</w:t>
      </w:r>
      <w:r>
        <w:rPr>
          <w:b/>
          <w:bCs/>
          <w:i/>
          <w:iCs/>
        </w:rPr>
        <w:t>.</w:t>
      </w:r>
    </w:p>
    <w:p w14:paraId="7D325284" w14:textId="20F13E89" w:rsidR="00683D53" w:rsidRDefault="00683D53" w:rsidP="00A803D8">
      <w:pPr>
        <w:spacing w:after="120"/>
        <w:rPr>
          <w:b/>
          <w:bCs/>
          <w:i/>
          <w:iCs/>
        </w:rPr>
      </w:pPr>
      <w:r>
        <w:rPr>
          <w:b/>
          <w:bCs/>
          <w:i/>
          <w:iCs/>
        </w:rPr>
        <w:t xml:space="preserve">Proposal4: UE can share its initiated COT to </w:t>
      </w:r>
      <w:proofErr w:type="spellStart"/>
      <w:r>
        <w:rPr>
          <w:b/>
          <w:bCs/>
          <w:i/>
          <w:iCs/>
        </w:rPr>
        <w:t>gNB</w:t>
      </w:r>
      <w:proofErr w:type="spellEnd"/>
      <w:r>
        <w:rPr>
          <w:b/>
          <w:bCs/>
          <w:i/>
          <w:iCs/>
        </w:rPr>
        <w:t>.</w:t>
      </w:r>
    </w:p>
    <w:p w14:paraId="7B56CFBE" w14:textId="476C50FB" w:rsidR="00A803D8" w:rsidRDefault="0038279D" w:rsidP="00A803D8">
      <w:pPr>
        <w:spacing w:after="120"/>
        <w:rPr>
          <w:b/>
          <w:bCs/>
          <w:i/>
          <w:iCs/>
          <w:lang w:eastAsia="zh-CN"/>
        </w:rPr>
      </w:pPr>
      <w:r w:rsidRPr="003F74AC">
        <w:rPr>
          <w:b/>
          <w:bCs/>
          <w:i/>
          <w:iCs/>
        </w:rPr>
        <w:t xml:space="preserve">Proposal </w:t>
      </w:r>
      <w:r w:rsidR="00273941">
        <w:rPr>
          <w:b/>
          <w:bCs/>
          <w:i/>
          <w:iCs/>
        </w:rPr>
        <w:t>5</w:t>
      </w:r>
      <w:r w:rsidRPr="003F74AC">
        <w:rPr>
          <w:b/>
          <w:bCs/>
          <w:i/>
          <w:iCs/>
        </w:rPr>
        <w:t xml:space="preserve">: </w:t>
      </w:r>
      <w:r>
        <w:rPr>
          <w:b/>
          <w:bCs/>
          <w:i/>
          <w:iCs/>
        </w:rPr>
        <w:t xml:space="preserve">Study ED thresholds selection when UE share its COT to </w:t>
      </w:r>
      <w:proofErr w:type="spellStart"/>
      <w:r>
        <w:rPr>
          <w:b/>
          <w:bCs/>
          <w:i/>
          <w:iCs/>
        </w:rPr>
        <w:t>gNB</w:t>
      </w:r>
      <w:proofErr w:type="spellEnd"/>
      <w:r>
        <w:rPr>
          <w:b/>
          <w:bCs/>
          <w:i/>
          <w:iCs/>
        </w:rPr>
        <w:t>.</w:t>
      </w:r>
    </w:p>
    <w:p w14:paraId="432A2C1B" w14:textId="35082446" w:rsidR="0038279D" w:rsidRPr="006C0B59" w:rsidRDefault="0038279D" w:rsidP="0038279D">
      <w:pPr>
        <w:spacing w:after="120"/>
        <w:rPr>
          <w:b/>
          <w:bCs/>
          <w:i/>
          <w:iCs/>
        </w:rPr>
      </w:pPr>
      <w:r w:rsidRPr="003F74AC">
        <w:rPr>
          <w:b/>
          <w:bCs/>
          <w:i/>
          <w:iCs/>
        </w:rPr>
        <w:t xml:space="preserve">Proposal </w:t>
      </w:r>
      <w:r w:rsidR="00273941">
        <w:rPr>
          <w:b/>
          <w:bCs/>
          <w:i/>
          <w:iCs/>
        </w:rPr>
        <w:t>6</w:t>
      </w:r>
      <w:r w:rsidRPr="003F74AC">
        <w:rPr>
          <w:b/>
          <w:bCs/>
          <w:i/>
          <w:iCs/>
        </w:rPr>
        <w:t xml:space="preserve">: </w:t>
      </w:r>
      <w:r>
        <w:rPr>
          <w:b/>
          <w:bCs/>
          <w:i/>
          <w:iCs/>
        </w:rPr>
        <w:t xml:space="preserve">Study the scheme that </w:t>
      </w:r>
      <w:r w:rsidRPr="006C0B59">
        <w:rPr>
          <w:b/>
          <w:bCs/>
          <w:i/>
          <w:iCs/>
        </w:rPr>
        <w:t xml:space="preserve">UE can share its COT to the other UEs through </w:t>
      </w:r>
      <w:proofErr w:type="spellStart"/>
      <w:r w:rsidRPr="006C0B59">
        <w:rPr>
          <w:b/>
          <w:bCs/>
          <w:i/>
          <w:iCs/>
        </w:rPr>
        <w:t>gNB</w:t>
      </w:r>
      <w:proofErr w:type="spellEnd"/>
      <w:r w:rsidRPr="006C0B59">
        <w:rPr>
          <w:b/>
          <w:bCs/>
          <w:i/>
          <w:iCs/>
        </w:rPr>
        <w:t>.</w:t>
      </w:r>
    </w:p>
    <w:p w14:paraId="0550F7F8" w14:textId="0D082851" w:rsidR="00A803D8" w:rsidRDefault="008078A6" w:rsidP="00A803D8">
      <w:pPr>
        <w:rPr>
          <w:b/>
          <w:bCs/>
          <w:i/>
          <w:iCs/>
        </w:rPr>
      </w:pPr>
      <w:r w:rsidRPr="003F74AC">
        <w:rPr>
          <w:b/>
          <w:bCs/>
          <w:i/>
          <w:iCs/>
        </w:rPr>
        <w:t>P</w:t>
      </w:r>
      <w:r w:rsidRPr="0057226A">
        <w:rPr>
          <w:b/>
          <w:bCs/>
          <w:i/>
          <w:iCs/>
        </w:rPr>
        <w:t xml:space="preserve">roposal </w:t>
      </w:r>
      <w:r>
        <w:rPr>
          <w:b/>
          <w:bCs/>
          <w:i/>
          <w:iCs/>
        </w:rPr>
        <w:t>7</w:t>
      </w:r>
      <w:r w:rsidRPr="0057226A">
        <w:rPr>
          <w:b/>
          <w:bCs/>
          <w:i/>
          <w:iCs/>
        </w:rPr>
        <w:t xml:space="preserve">: NR-U CG-PUSCH </w:t>
      </w:r>
      <w:r>
        <w:rPr>
          <w:b/>
          <w:bCs/>
          <w:i/>
          <w:iCs/>
        </w:rPr>
        <w:t>shall s</w:t>
      </w:r>
      <w:r w:rsidRPr="0057226A">
        <w:rPr>
          <w:b/>
          <w:bCs/>
          <w:i/>
          <w:iCs/>
        </w:rPr>
        <w:t xml:space="preserve">upport type A PUSCH repetition introduced in Rel.16 URLLC </w:t>
      </w:r>
      <w:r>
        <w:rPr>
          <w:b/>
          <w:bCs/>
          <w:i/>
          <w:iCs/>
        </w:rPr>
        <w:t xml:space="preserve">by </w:t>
      </w:r>
      <w:r w:rsidRPr="002F0090">
        <w:rPr>
          <w:b/>
          <w:bCs/>
          <w:i/>
          <w:iCs/>
        </w:rPr>
        <w:t>reinterpret</w:t>
      </w:r>
      <w:r>
        <w:rPr>
          <w:b/>
          <w:bCs/>
          <w:i/>
          <w:iCs/>
        </w:rPr>
        <w:t>ing</w:t>
      </w:r>
      <w:r w:rsidRPr="002F0090">
        <w:rPr>
          <w:b/>
          <w:bCs/>
          <w:i/>
          <w:iCs/>
        </w:rPr>
        <w:t xml:space="preserve"> the # of repetitions in consecutive slots as the # of repetitions in consecutive transmission occasions</w:t>
      </w:r>
      <w:r>
        <w:rPr>
          <w:b/>
          <w:bCs/>
          <w:i/>
          <w:iCs/>
        </w:rPr>
        <w:t>.</w:t>
      </w:r>
    </w:p>
    <w:p w14:paraId="009DA799" w14:textId="1B1751E0" w:rsidR="004005C0" w:rsidRPr="0057226A" w:rsidRDefault="00EB06C0" w:rsidP="00A803D8">
      <w:pPr>
        <w:rPr>
          <w:b/>
          <w:bCs/>
          <w:i/>
          <w:iCs/>
        </w:rPr>
      </w:pPr>
      <w:r w:rsidRPr="003F74AC">
        <w:rPr>
          <w:b/>
          <w:bCs/>
          <w:i/>
          <w:iCs/>
        </w:rPr>
        <w:t>P</w:t>
      </w:r>
      <w:r w:rsidRPr="0057226A">
        <w:rPr>
          <w:b/>
          <w:bCs/>
          <w:i/>
          <w:iCs/>
        </w:rPr>
        <w:t xml:space="preserve">roposal </w:t>
      </w:r>
      <w:r>
        <w:rPr>
          <w:b/>
          <w:bCs/>
          <w:i/>
          <w:iCs/>
        </w:rPr>
        <w:t>8</w:t>
      </w:r>
      <w:r w:rsidRPr="0057226A">
        <w:rPr>
          <w:b/>
          <w:bCs/>
          <w:i/>
          <w:iCs/>
        </w:rPr>
        <w:t xml:space="preserve">: NR-U CG-PUSCH </w:t>
      </w:r>
      <w:r>
        <w:rPr>
          <w:b/>
          <w:bCs/>
          <w:i/>
          <w:iCs/>
        </w:rPr>
        <w:t>shall support</w:t>
      </w:r>
      <w:r w:rsidRPr="0057226A">
        <w:rPr>
          <w:b/>
          <w:bCs/>
          <w:i/>
          <w:iCs/>
        </w:rPr>
        <w:t xml:space="preserve"> type B PUSCH repetition introduced in Rel.16 URLLC </w:t>
      </w:r>
      <w:r>
        <w:rPr>
          <w:b/>
          <w:bCs/>
          <w:i/>
          <w:iCs/>
        </w:rPr>
        <w:t>with the proposal in this contribution.</w:t>
      </w:r>
    </w:p>
    <w:p w14:paraId="62E96E15" w14:textId="2B47F1B6" w:rsidR="00CE5C90" w:rsidRPr="00CE5C90" w:rsidRDefault="00CE5C90" w:rsidP="00CE5C90">
      <w:pPr>
        <w:pStyle w:val="Heading1"/>
      </w:pPr>
      <w:r>
        <w:t xml:space="preserve"> References</w:t>
      </w:r>
    </w:p>
    <w:p w14:paraId="2BDC1962" w14:textId="0A6694F7" w:rsidR="00746535" w:rsidRDefault="00FE67E1" w:rsidP="00270F73">
      <w:pPr>
        <w:numPr>
          <w:ilvl w:val="0"/>
          <w:numId w:val="25"/>
        </w:numPr>
        <w:spacing w:before="100" w:beforeAutospacing="1" w:after="120"/>
        <w:ind w:left="547" w:hanging="547"/>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6708CAD6" w14:textId="60623C51" w:rsidR="00FE1370" w:rsidRPr="005705EB" w:rsidRDefault="001F2157" w:rsidP="00AE1E0E">
      <w:pPr>
        <w:pStyle w:val="ListParagraph"/>
        <w:numPr>
          <w:ilvl w:val="0"/>
          <w:numId w:val="25"/>
        </w:numPr>
        <w:rPr>
          <w:lang w:eastAsia="x-none"/>
        </w:rPr>
      </w:pPr>
      <w:hyperlink r:id="rId19" w:history="1">
        <w:r w:rsidR="00AE1E0E" w:rsidRPr="00AE1E0E">
          <w:t>R1-1912938</w:t>
        </w:r>
      </w:hyperlink>
      <w:r w:rsidR="00AE1E0E">
        <w:t>,</w:t>
      </w:r>
      <w:r w:rsidR="00AE1E0E">
        <w:rPr>
          <w:lang w:eastAsia="x-none"/>
        </w:rPr>
        <w:t xml:space="preserve"> Channel access procedures for NR unlicensed, Qualcomm, 3GPP TSG RAN WG1#99, Reno, USA, November 18-22, 2019 </w:t>
      </w:r>
    </w:p>
    <w:sectPr w:rsidR="00FE1370"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EE0C4F" w14:textId="77777777" w:rsidR="00E35EA0" w:rsidRDefault="00E35EA0" w:rsidP="00746535">
      <w:pPr>
        <w:spacing w:after="0"/>
      </w:pPr>
      <w:r>
        <w:separator/>
      </w:r>
    </w:p>
  </w:endnote>
  <w:endnote w:type="continuationSeparator" w:id="0">
    <w:p w14:paraId="344181C2" w14:textId="77777777" w:rsidR="00E35EA0" w:rsidRDefault="00E35EA0" w:rsidP="00746535">
      <w:pPr>
        <w:spacing w:after="0"/>
      </w:pPr>
      <w:r>
        <w:continuationSeparator/>
      </w:r>
    </w:p>
  </w:endnote>
  <w:endnote w:type="continuationNotice" w:id="1">
    <w:p w14:paraId="51FBFD25" w14:textId="77777777" w:rsidR="00E35EA0" w:rsidRDefault="00E35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E901A2" w14:textId="77777777" w:rsidR="00E35EA0" w:rsidRDefault="00E35EA0" w:rsidP="00746535">
      <w:pPr>
        <w:spacing w:after="0"/>
      </w:pPr>
      <w:r>
        <w:separator/>
      </w:r>
    </w:p>
  </w:footnote>
  <w:footnote w:type="continuationSeparator" w:id="0">
    <w:p w14:paraId="24201B45" w14:textId="77777777" w:rsidR="00E35EA0" w:rsidRDefault="00E35EA0" w:rsidP="00746535">
      <w:pPr>
        <w:spacing w:after="0"/>
      </w:pPr>
      <w:r>
        <w:continuationSeparator/>
      </w:r>
    </w:p>
  </w:footnote>
  <w:footnote w:type="continuationNotice" w:id="1">
    <w:p w14:paraId="14A1D55A" w14:textId="77777777" w:rsidR="00E35EA0" w:rsidRDefault="00E35E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9055A"/>
    <w:multiLevelType w:val="hybridMultilevel"/>
    <w:tmpl w:val="FDB6D166"/>
    <w:lvl w:ilvl="0" w:tplc="D924FA96">
      <w:start w:val="1"/>
      <w:numFmt w:val="bullet"/>
      <w:lvlText w:val="•"/>
      <w:lvlJc w:val="left"/>
      <w:pPr>
        <w:tabs>
          <w:tab w:val="num" w:pos="720"/>
        </w:tabs>
        <w:ind w:left="720" w:hanging="360"/>
      </w:pPr>
      <w:rPr>
        <w:rFonts w:ascii="Arial" w:hAnsi="Arial" w:hint="default"/>
      </w:rPr>
    </w:lvl>
    <w:lvl w:ilvl="1" w:tplc="11A40CBC">
      <w:numFmt w:val="bullet"/>
      <w:lvlText w:val="◦"/>
      <w:lvlJc w:val="left"/>
      <w:pPr>
        <w:tabs>
          <w:tab w:val="num" w:pos="1440"/>
        </w:tabs>
        <w:ind w:left="1440" w:hanging="360"/>
      </w:pPr>
      <w:rPr>
        <w:rFonts w:ascii="Microsoft Sans Serif" w:hAnsi="Microsoft Sans Serif" w:hint="default"/>
      </w:rPr>
    </w:lvl>
    <w:lvl w:ilvl="2" w:tplc="EFB450A8">
      <w:numFmt w:val="bullet"/>
      <w:lvlText w:val="•"/>
      <w:lvlJc w:val="left"/>
      <w:pPr>
        <w:tabs>
          <w:tab w:val="num" w:pos="2160"/>
        </w:tabs>
        <w:ind w:left="2160" w:hanging="360"/>
      </w:pPr>
      <w:rPr>
        <w:rFonts w:ascii="Microsoft Sans Serif" w:hAnsi="Microsoft Sans Serif" w:hint="default"/>
      </w:rPr>
    </w:lvl>
    <w:lvl w:ilvl="3" w:tplc="AA9834E0" w:tentative="1">
      <w:start w:val="1"/>
      <w:numFmt w:val="bullet"/>
      <w:lvlText w:val="•"/>
      <w:lvlJc w:val="left"/>
      <w:pPr>
        <w:tabs>
          <w:tab w:val="num" w:pos="2880"/>
        </w:tabs>
        <w:ind w:left="2880" w:hanging="360"/>
      </w:pPr>
      <w:rPr>
        <w:rFonts w:ascii="Arial" w:hAnsi="Arial" w:hint="default"/>
      </w:rPr>
    </w:lvl>
    <w:lvl w:ilvl="4" w:tplc="C8722FB6" w:tentative="1">
      <w:start w:val="1"/>
      <w:numFmt w:val="bullet"/>
      <w:lvlText w:val="•"/>
      <w:lvlJc w:val="left"/>
      <w:pPr>
        <w:tabs>
          <w:tab w:val="num" w:pos="3600"/>
        </w:tabs>
        <w:ind w:left="3600" w:hanging="360"/>
      </w:pPr>
      <w:rPr>
        <w:rFonts w:ascii="Arial" w:hAnsi="Arial" w:hint="default"/>
      </w:rPr>
    </w:lvl>
    <w:lvl w:ilvl="5" w:tplc="A3C8B10A" w:tentative="1">
      <w:start w:val="1"/>
      <w:numFmt w:val="bullet"/>
      <w:lvlText w:val="•"/>
      <w:lvlJc w:val="left"/>
      <w:pPr>
        <w:tabs>
          <w:tab w:val="num" w:pos="4320"/>
        </w:tabs>
        <w:ind w:left="4320" w:hanging="360"/>
      </w:pPr>
      <w:rPr>
        <w:rFonts w:ascii="Arial" w:hAnsi="Arial" w:hint="default"/>
      </w:rPr>
    </w:lvl>
    <w:lvl w:ilvl="6" w:tplc="43EADDD4" w:tentative="1">
      <w:start w:val="1"/>
      <w:numFmt w:val="bullet"/>
      <w:lvlText w:val="•"/>
      <w:lvlJc w:val="left"/>
      <w:pPr>
        <w:tabs>
          <w:tab w:val="num" w:pos="5040"/>
        </w:tabs>
        <w:ind w:left="5040" w:hanging="360"/>
      </w:pPr>
      <w:rPr>
        <w:rFonts w:ascii="Arial" w:hAnsi="Arial" w:hint="default"/>
      </w:rPr>
    </w:lvl>
    <w:lvl w:ilvl="7" w:tplc="C690320C" w:tentative="1">
      <w:start w:val="1"/>
      <w:numFmt w:val="bullet"/>
      <w:lvlText w:val="•"/>
      <w:lvlJc w:val="left"/>
      <w:pPr>
        <w:tabs>
          <w:tab w:val="num" w:pos="5760"/>
        </w:tabs>
        <w:ind w:left="5760" w:hanging="360"/>
      </w:pPr>
      <w:rPr>
        <w:rFonts w:ascii="Arial" w:hAnsi="Arial" w:hint="default"/>
      </w:rPr>
    </w:lvl>
    <w:lvl w:ilvl="8" w:tplc="8738092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A9535FD"/>
    <w:multiLevelType w:val="hybridMultilevel"/>
    <w:tmpl w:val="D88C18FC"/>
    <w:lvl w:ilvl="0" w:tplc="C72ED58C">
      <w:start w:val="1"/>
      <w:numFmt w:val="bullet"/>
      <w:lvlText w:val="•"/>
      <w:lvlJc w:val="left"/>
      <w:pPr>
        <w:tabs>
          <w:tab w:val="num" w:pos="720"/>
        </w:tabs>
        <w:ind w:left="720" w:hanging="360"/>
      </w:pPr>
      <w:rPr>
        <w:rFonts w:ascii="Arial" w:hAnsi="Arial" w:hint="default"/>
      </w:rPr>
    </w:lvl>
    <w:lvl w:ilvl="1" w:tplc="18B07616">
      <w:numFmt w:val="bullet"/>
      <w:lvlText w:val="◦"/>
      <w:lvlJc w:val="left"/>
      <w:pPr>
        <w:tabs>
          <w:tab w:val="num" w:pos="1440"/>
        </w:tabs>
        <w:ind w:left="1440" w:hanging="360"/>
      </w:pPr>
      <w:rPr>
        <w:rFonts w:ascii="Microsoft Sans Serif" w:hAnsi="Microsoft Sans Serif" w:hint="default"/>
      </w:rPr>
    </w:lvl>
    <w:lvl w:ilvl="2" w:tplc="BA140B62">
      <w:numFmt w:val="bullet"/>
      <w:lvlText w:val="•"/>
      <w:lvlJc w:val="left"/>
      <w:pPr>
        <w:tabs>
          <w:tab w:val="num" w:pos="2160"/>
        </w:tabs>
        <w:ind w:left="2160" w:hanging="360"/>
      </w:pPr>
      <w:rPr>
        <w:rFonts w:ascii="Microsoft Sans Serif" w:hAnsi="Microsoft Sans Serif" w:hint="default"/>
      </w:rPr>
    </w:lvl>
    <w:lvl w:ilvl="3" w:tplc="06BE1CF2" w:tentative="1">
      <w:start w:val="1"/>
      <w:numFmt w:val="bullet"/>
      <w:lvlText w:val="•"/>
      <w:lvlJc w:val="left"/>
      <w:pPr>
        <w:tabs>
          <w:tab w:val="num" w:pos="2880"/>
        </w:tabs>
        <w:ind w:left="2880" w:hanging="360"/>
      </w:pPr>
      <w:rPr>
        <w:rFonts w:ascii="Arial" w:hAnsi="Arial" w:hint="default"/>
      </w:rPr>
    </w:lvl>
    <w:lvl w:ilvl="4" w:tplc="B0CC0234" w:tentative="1">
      <w:start w:val="1"/>
      <w:numFmt w:val="bullet"/>
      <w:lvlText w:val="•"/>
      <w:lvlJc w:val="left"/>
      <w:pPr>
        <w:tabs>
          <w:tab w:val="num" w:pos="3600"/>
        </w:tabs>
        <w:ind w:left="3600" w:hanging="360"/>
      </w:pPr>
      <w:rPr>
        <w:rFonts w:ascii="Arial" w:hAnsi="Arial" w:hint="default"/>
      </w:rPr>
    </w:lvl>
    <w:lvl w:ilvl="5" w:tplc="03DC4A8C" w:tentative="1">
      <w:start w:val="1"/>
      <w:numFmt w:val="bullet"/>
      <w:lvlText w:val="•"/>
      <w:lvlJc w:val="left"/>
      <w:pPr>
        <w:tabs>
          <w:tab w:val="num" w:pos="4320"/>
        </w:tabs>
        <w:ind w:left="4320" w:hanging="360"/>
      </w:pPr>
      <w:rPr>
        <w:rFonts w:ascii="Arial" w:hAnsi="Arial" w:hint="default"/>
      </w:rPr>
    </w:lvl>
    <w:lvl w:ilvl="6" w:tplc="4CE68900" w:tentative="1">
      <w:start w:val="1"/>
      <w:numFmt w:val="bullet"/>
      <w:lvlText w:val="•"/>
      <w:lvlJc w:val="left"/>
      <w:pPr>
        <w:tabs>
          <w:tab w:val="num" w:pos="5040"/>
        </w:tabs>
        <w:ind w:left="5040" w:hanging="360"/>
      </w:pPr>
      <w:rPr>
        <w:rFonts w:ascii="Arial" w:hAnsi="Arial" w:hint="default"/>
      </w:rPr>
    </w:lvl>
    <w:lvl w:ilvl="7" w:tplc="38CC5D00" w:tentative="1">
      <w:start w:val="1"/>
      <w:numFmt w:val="bullet"/>
      <w:lvlText w:val="•"/>
      <w:lvlJc w:val="left"/>
      <w:pPr>
        <w:tabs>
          <w:tab w:val="num" w:pos="5760"/>
        </w:tabs>
        <w:ind w:left="5760" w:hanging="360"/>
      </w:pPr>
      <w:rPr>
        <w:rFonts w:ascii="Arial" w:hAnsi="Arial" w:hint="default"/>
      </w:rPr>
    </w:lvl>
    <w:lvl w:ilvl="8" w:tplc="42121D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5660D2"/>
    <w:multiLevelType w:val="hybridMultilevel"/>
    <w:tmpl w:val="5998A9BE"/>
    <w:lvl w:ilvl="0" w:tplc="55CC08F2">
      <w:start w:val="1"/>
      <w:numFmt w:val="bullet"/>
      <w:lvlText w:val="•"/>
      <w:lvlJc w:val="left"/>
      <w:pPr>
        <w:tabs>
          <w:tab w:val="num" w:pos="720"/>
        </w:tabs>
        <w:ind w:left="720" w:hanging="360"/>
      </w:pPr>
      <w:rPr>
        <w:rFonts w:ascii="Arial" w:hAnsi="Arial" w:hint="default"/>
      </w:rPr>
    </w:lvl>
    <w:lvl w:ilvl="1" w:tplc="7E367DBA">
      <w:numFmt w:val="bullet"/>
      <w:lvlText w:val="◦"/>
      <w:lvlJc w:val="left"/>
      <w:pPr>
        <w:tabs>
          <w:tab w:val="num" w:pos="1440"/>
        </w:tabs>
        <w:ind w:left="1440" w:hanging="360"/>
      </w:pPr>
      <w:rPr>
        <w:rFonts w:ascii="Microsoft Sans Serif" w:hAnsi="Microsoft Sans Serif" w:hint="default"/>
      </w:rPr>
    </w:lvl>
    <w:lvl w:ilvl="2" w:tplc="F0AA5450" w:tentative="1">
      <w:start w:val="1"/>
      <w:numFmt w:val="bullet"/>
      <w:lvlText w:val="•"/>
      <w:lvlJc w:val="left"/>
      <w:pPr>
        <w:tabs>
          <w:tab w:val="num" w:pos="2160"/>
        </w:tabs>
        <w:ind w:left="2160" w:hanging="360"/>
      </w:pPr>
      <w:rPr>
        <w:rFonts w:ascii="Arial" w:hAnsi="Arial" w:hint="default"/>
      </w:rPr>
    </w:lvl>
    <w:lvl w:ilvl="3" w:tplc="0D20CD62" w:tentative="1">
      <w:start w:val="1"/>
      <w:numFmt w:val="bullet"/>
      <w:lvlText w:val="•"/>
      <w:lvlJc w:val="left"/>
      <w:pPr>
        <w:tabs>
          <w:tab w:val="num" w:pos="2880"/>
        </w:tabs>
        <w:ind w:left="2880" w:hanging="360"/>
      </w:pPr>
      <w:rPr>
        <w:rFonts w:ascii="Arial" w:hAnsi="Arial" w:hint="default"/>
      </w:rPr>
    </w:lvl>
    <w:lvl w:ilvl="4" w:tplc="9D5A00F8" w:tentative="1">
      <w:start w:val="1"/>
      <w:numFmt w:val="bullet"/>
      <w:lvlText w:val="•"/>
      <w:lvlJc w:val="left"/>
      <w:pPr>
        <w:tabs>
          <w:tab w:val="num" w:pos="3600"/>
        </w:tabs>
        <w:ind w:left="3600" w:hanging="360"/>
      </w:pPr>
      <w:rPr>
        <w:rFonts w:ascii="Arial" w:hAnsi="Arial" w:hint="default"/>
      </w:rPr>
    </w:lvl>
    <w:lvl w:ilvl="5" w:tplc="9D96248E" w:tentative="1">
      <w:start w:val="1"/>
      <w:numFmt w:val="bullet"/>
      <w:lvlText w:val="•"/>
      <w:lvlJc w:val="left"/>
      <w:pPr>
        <w:tabs>
          <w:tab w:val="num" w:pos="4320"/>
        </w:tabs>
        <w:ind w:left="4320" w:hanging="360"/>
      </w:pPr>
      <w:rPr>
        <w:rFonts w:ascii="Arial" w:hAnsi="Arial" w:hint="default"/>
      </w:rPr>
    </w:lvl>
    <w:lvl w:ilvl="6" w:tplc="BE9A96A6" w:tentative="1">
      <w:start w:val="1"/>
      <w:numFmt w:val="bullet"/>
      <w:lvlText w:val="•"/>
      <w:lvlJc w:val="left"/>
      <w:pPr>
        <w:tabs>
          <w:tab w:val="num" w:pos="5040"/>
        </w:tabs>
        <w:ind w:left="5040" w:hanging="360"/>
      </w:pPr>
      <w:rPr>
        <w:rFonts w:ascii="Arial" w:hAnsi="Arial" w:hint="default"/>
      </w:rPr>
    </w:lvl>
    <w:lvl w:ilvl="7" w:tplc="ECD0A816" w:tentative="1">
      <w:start w:val="1"/>
      <w:numFmt w:val="bullet"/>
      <w:lvlText w:val="•"/>
      <w:lvlJc w:val="left"/>
      <w:pPr>
        <w:tabs>
          <w:tab w:val="num" w:pos="5760"/>
        </w:tabs>
        <w:ind w:left="5760" w:hanging="360"/>
      </w:pPr>
      <w:rPr>
        <w:rFonts w:ascii="Arial" w:hAnsi="Arial" w:hint="default"/>
      </w:rPr>
    </w:lvl>
    <w:lvl w:ilvl="8" w:tplc="C478A8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7D4F8F"/>
    <w:multiLevelType w:val="hybridMultilevel"/>
    <w:tmpl w:val="E58012EA"/>
    <w:lvl w:ilvl="0" w:tplc="E3C833F2">
      <w:start w:val="1"/>
      <w:numFmt w:val="bullet"/>
      <w:lvlText w:val="•"/>
      <w:lvlJc w:val="left"/>
      <w:pPr>
        <w:tabs>
          <w:tab w:val="num" w:pos="720"/>
        </w:tabs>
        <w:ind w:left="720" w:hanging="360"/>
      </w:pPr>
      <w:rPr>
        <w:rFonts w:ascii="Arial" w:hAnsi="Arial" w:hint="default"/>
      </w:rPr>
    </w:lvl>
    <w:lvl w:ilvl="1" w:tplc="3D46F118">
      <w:numFmt w:val="bullet"/>
      <w:lvlText w:val="◦"/>
      <w:lvlJc w:val="left"/>
      <w:pPr>
        <w:tabs>
          <w:tab w:val="num" w:pos="1440"/>
        </w:tabs>
        <w:ind w:left="1440" w:hanging="360"/>
      </w:pPr>
      <w:rPr>
        <w:rFonts w:ascii="Microsoft Sans Serif" w:hAnsi="Microsoft Sans Serif" w:hint="default"/>
      </w:rPr>
    </w:lvl>
    <w:lvl w:ilvl="2" w:tplc="D298CD48">
      <w:numFmt w:val="bullet"/>
      <w:lvlText w:val="•"/>
      <w:lvlJc w:val="left"/>
      <w:pPr>
        <w:tabs>
          <w:tab w:val="num" w:pos="2160"/>
        </w:tabs>
        <w:ind w:left="2160" w:hanging="360"/>
      </w:pPr>
      <w:rPr>
        <w:rFonts w:ascii="Microsoft Sans Serif" w:hAnsi="Microsoft Sans Serif" w:hint="default"/>
      </w:rPr>
    </w:lvl>
    <w:lvl w:ilvl="3" w:tplc="C9403F6A" w:tentative="1">
      <w:start w:val="1"/>
      <w:numFmt w:val="bullet"/>
      <w:lvlText w:val="•"/>
      <w:lvlJc w:val="left"/>
      <w:pPr>
        <w:tabs>
          <w:tab w:val="num" w:pos="2880"/>
        </w:tabs>
        <w:ind w:left="2880" w:hanging="360"/>
      </w:pPr>
      <w:rPr>
        <w:rFonts w:ascii="Arial" w:hAnsi="Arial" w:hint="default"/>
      </w:rPr>
    </w:lvl>
    <w:lvl w:ilvl="4" w:tplc="2736B148" w:tentative="1">
      <w:start w:val="1"/>
      <w:numFmt w:val="bullet"/>
      <w:lvlText w:val="•"/>
      <w:lvlJc w:val="left"/>
      <w:pPr>
        <w:tabs>
          <w:tab w:val="num" w:pos="3600"/>
        </w:tabs>
        <w:ind w:left="3600" w:hanging="360"/>
      </w:pPr>
      <w:rPr>
        <w:rFonts w:ascii="Arial" w:hAnsi="Arial" w:hint="default"/>
      </w:rPr>
    </w:lvl>
    <w:lvl w:ilvl="5" w:tplc="A8345E36" w:tentative="1">
      <w:start w:val="1"/>
      <w:numFmt w:val="bullet"/>
      <w:lvlText w:val="•"/>
      <w:lvlJc w:val="left"/>
      <w:pPr>
        <w:tabs>
          <w:tab w:val="num" w:pos="4320"/>
        </w:tabs>
        <w:ind w:left="4320" w:hanging="360"/>
      </w:pPr>
      <w:rPr>
        <w:rFonts w:ascii="Arial" w:hAnsi="Arial" w:hint="default"/>
      </w:rPr>
    </w:lvl>
    <w:lvl w:ilvl="6" w:tplc="ADF66AB8" w:tentative="1">
      <w:start w:val="1"/>
      <w:numFmt w:val="bullet"/>
      <w:lvlText w:val="•"/>
      <w:lvlJc w:val="left"/>
      <w:pPr>
        <w:tabs>
          <w:tab w:val="num" w:pos="5040"/>
        </w:tabs>
        <w:ind w:left="5040" w:hanging="360"/>
      </w:pPr>
      <w:rPr>
        <w:rFonts w:ascii="Arial" w:hAnsi="Arial" w:hint="default"/>
      </w:rPr>
    </w:lvl>
    <w:lvl w:ilvl="7" w:tplc="792E4876" w:tentative="1">
      <w:start w:val="1"/>
      <w:numFmt w:val="bullet"/>
      <w:lvlText w:val="•"/>
      <w:lvlJc w:val="left"/>
      <w:pPr>
        <w:tabs>
          <w:tab w:val="num" w:pos="5760"/>
        </w:tabs>
        <w:ind w:left="5760" w:hanging="360"/>
      </w:pPr>
      <w:rPr>
        <w:rFonts w:ascii="Arial" w:hAnsi="Arial" w:hint="default"/>
      </w:rPr>
    </w:lvl>
    <w:lvl w:ilvl="8" w:tplc="48487B9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C87B56"/>
    <w:multiLevelType w:val="hybridMultilevel"/>
    <w:tmpl w:val="B6E26C00"/>
    <w:lvl w:ilvl="0" w:tplc="DDD27FA8">
      <w:start w:val="1"/>
      <w:numFmt w:val="bullet"/>
      <w:lvlText w:val="•"/>
      <w:lvlJc w:val="left"/>
      <w:pPr>
        <w:tabs>
          <w:tab w:val="num" w:pos="720"/>
        </w:tabs>
        <w:ind w:left="720" w:hanging="360"/>
      </w:pPr>
      <w:rPr>
        <w:rFonts w:ascii="Arial" w:hAnsi="Arial" w:hint="default"/>
      </w:rPr>
    </w:lvl>
    <w:lvl w:ilvl="1" w:tplc="B7EC5664">
      <w:numFmt w:val="bullet"/>
      <w:lvlText w:val="◦"/>
      <w:lvlJc w:val="left"/>
      <w:pPr>
        <w:tabs>
          <w:tab w:val="num" w:pos="1440"/>
        </w:tabs>
        <w:ind w:left="1440" w:hanging="360"/>
      </w:pPr>
      <w:rPr>
        <w:rFonts w:ascii="Microsoft Sans Serif" w:hAnsi="Microsoft Sans Serif" w:hint="default"/>
      </w:rPr>
    </w:lvl>
    <w:lvl w:ilvl="2" w:tplc="BBFE7A2E">
      <w:numFmt w:val="bullet"/>
      <w:lvlText w:val="•"/>
      <w:lvlJc w:val="left"/>
      <w:pPr>
        <w:tabs>
          <w:tab w:val="num" w:pos="2160"/>
        </w:tabs>
        <w:ind w:left="2160" w:hanging="360"/>
      </w:pPr>
      <w:rPr>
        <w:rFonts w:ascii="Microsoft Sans Serif" w:hAnsi="Microsoft Sans Serif" w:hint="default"/>
      </w:rPr>
    </w:lvl>
    <w:lvl w:ilvl="3" w:tplc="A572B906" w:tentative="1">
      <w:start w:val="1"/>
      <w:numFmt w:val="bullet"/>
      <w:lvlText w:val="•"/>
      <w:lvlJc w:val="left"/>
      <w:pPr>
        <w:tabs>
          <w:tab w:val="num" w:pos="2880"/>
        </w:tabs>
        <w:ind w:left="2880" w:hanging="360"/>
      </w:pPr>
      <w:rPr>
        <w:rFonts w:ascii="Arial" w:hAnsi="Arial" w:hint="default"/>
      </w:rPr>
    </w:lvl>
    <w:lvl w:ilvl="4" w:tplc="B6B0023C" w:tentative="1">
      <w:start w:val="1"/>
      <w:numFmt w:val="bullet"/>
      <w:lvlText w:val="•"/>
      <w:lvlJc w:val="left"/>
      <w:pPr>
        <w:tabs>
          <w:tab w:val="num" w:pos="3600"/>
        </w:tabs>
        <w:ind w:left="3600" w:hanging="360"/>
      </w:pPr>
      <w:rPr>
        <w:rFonts w:ascii="Arial" w:hAnsi="Arial" w:hint="default"/>
      </w:rPr>
    </w:lvl>
    <w:lvl w:ilvl="5" w:tplc="0F3CF3AA" w:tentative="1">
      <w:start w:val="1"/>
      <w:numFmt w:val="bullet"/>
      <w:lvlText w:val="•"/>
      <w:lvlJc w:val="left"/>
      <w:pPr>
        <w:tabs>
          <w:tab w:val="num" w:pos="4320"/>
        </w:tabs>
        <w:ind w:left="4320" w:hanging="360"/>
      </w:pPr>
      <w:rPr>
        <w:rFonts w:ascii="Arial" w:hAnsi="Arial" w:hint="default"/>
      </w:rPr>
    </w:lvl>
    <w:lvl w:ilvl="6" w:tplc="82021E74" w:tentative="1">
      <w:start w:val="1"/>
      <w:numFmt w:val="bullet"/>
      <w:lvlText w:val="•"/>
      <w:lvlJc w:val="left"/>
      <w:pPr>
        <w:tabs>
          <w:tab w:val="num" w:pos="5040"/>
        </w:tabs>
        <w:ind w:left="5040" w:hanging="360"/>
      </w:pPr>
      <w:rPr>
        <w:rFonts w:ascii="Arial" w:hAnsi="Arial" w:hint="default"/>
      </w:rPr>
    </w:lvl>
    <w:lvl w:ilvl="7" w:tplc="A6ACA406" w:tentative="1">
      <w:start w:val="1"/>
      <w:numFmt w:val="bullet"/>
      <w:lvlText w:val="•"/>
      <w:lvlJc w:val="left"/>
      <w:pPr>
        <w:tabs>
          <w:tab w:val="num" w:pos="5760"/>
        </w:tabs>
        <w:ind w:left="5760" w:hanging="360"/>
      </w:pPr>
      <w:rPr>
        <w:rFonts w:ascii="Arial" w:hAnsi="Arial" w:hint="default"/>
      </w:rPr>
    </w:lvl>
    <w:lvl w:ilvl="8" w:tplc="E5FC9A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9662A1"/>
    <w:multiLevelType w:val="hybridMultilevel"/>
    <w:tmpl w:val="EC7E568C"/>
    <w:lvl w:ilvl="0" w:tplc="98580C1E">
      <w:start w:val="1"/>
      <w:numFmt w:val="bullet"/>
      <w:lvlText w:val="•"/>
      <w:lvlJc w:val="left"/>
      <w:pPr>
        <w:tabs>
          <w:tab w:val="num" w:pos="720"/>
        </w:tabs>
        <w:ind w:left="720" w:hanging="360"/>
      </w:pPr>
      <w:rPr>
        <w:rFonts w:ascii="Arial" w:hAnsi="Arial" w:hint="default"/>
      </w:rPr>
    </w:lvl>
    <w:lvl w:ilvl="1" w:tplc="4D9CC9A4">
      <w:numFmt w:val="bullet"/>
      <w:lvlText w:val="◦"/>
      <w:lvlJc w:val="left"/>
      <w:pPr>
        <w:tabs>
          <w:tab w:val="num" w:pos="1440"/>
        </w:tabs>
        <w:ind w:left="1440" w:hanging="360"/>
      </w:pPr>
      <w:rPr>
        <w:rFonts w:ascii="Microsoft Sans Serif" w:hAnsi="Microsoft Sans Serif" w:hint="default"/>
      </w:rPr>
    </w:lvl>
    <w:lvl w:ilvl="2" w:tplc="1E6A4B14">
      <w:numFmt w:val="bullet"/>
      <w:lvlText w:val="•"/>
      <w:lvlJc w:val="left"/>
      <w:pPr>
        <w:tabs>
          <w:tab w:val="num" w:pos="2160"/>
        </w:tabs>
        <w:ind w:left="2160" w:hanging="360"/>
      </w:pPr>
      <w:rPr>
        <w:rFonts w:ascii="Microsoft Sans Serif" w:hAnsi="Microsoft Sans Serif" w:hint="default"/>
      </w:rPr>
    </w:lvl>
    <w:lvl w:ilvl="3" w:tplc="CB643D3A" w:tentative="1">
      <w:start w:val="1"/>
      <w:numFmt w:val="bullet"/>
      <w:lvlText w:val="•"/>
      <w:lvlJc w:val="left"/>
      <w:pPr>
        <w:tabs>
          <w:tab w:val="num" w:pos="2880"/>
        </w:tabs>
        <w:ind w:left="2880" w:hanging="360"/>
      </w:pPr>
      <w:rPr>
        <w:rFonts w:ascii="Arial" w:hAnsi="Arial" w:hint="default"/>
      </w:rPr>
    </w:lvl>
    <w:lvl w:ilvl="4" w:tplc="3A0C6FB2" w:tentative="1">
      <w:start w:val="1"/>
      <w:numFmt w:val="bullet"/>
      <w:lvlText w:val="•"/>
      <w:lvlJc w:val="left"/>
      <w:pPr>
        <w:tabs>
          <w:tab w:val="num" w:pos="3600"/>
        </w:tabs>
        <w:ind w:left="3600" w:hanging="360"/>
      </w:pPr>
      <w:rPr>
        <w:rFonts w:ascii="Arial" w:hAnsi="Arial" w:hint="default"/>
      </w:rPr>
    </w:lvl>
    <w:lvl w:ilvl="5" w:tplc="5A40A53A" w:tentative="1">
      <w:start w:val="1"/>
      <w:numFmt w:val="bullet"/>
      <w:lvlText w:val="•"/>
      <w:lvlJc w:val="left"/>
      <w:pPr>
        <w:tabs>
          <w:tab w:val="num" w:pos="4320"/>
        </w:tabs>
        <w:ind w:left="4320" w:hanging="360"/>
      </w:pPr>
      <w:rPr>
        <w:rFonts w:ascii="Arial" w:hAnsi="Arial" w:hint="default"/>
      </w:rPr>
    </w:lvl>
    <w:lvl w:ilvl="6" w:tplc="40B6D03A" w:tentative="1">
      <w:start w:val="1"/>
      <w:numFmt w:val="bullet"/>
      <w:lvlText w:val="•"/>
      <w:lvlJc w:val="left"/>
      <w:pPr>
        <w:tabs>
          <w:tab w:val="num" w:pos="5040"/>
        </w:tabs>
        <w:ind w:left="5040" w:hanging="360"/>
      </w:pPr>
      <w:rPr>
        <w:rFonts w:ascii="Arial" w:hAnsi="Arial" w:hint="default"/>
      </w:rPr>
    </w:lvl>
    <w:lvl w:ilvl="7" w:tplc="E0386210" w:tentative="1">
      <w:start w:val="1"/>
      <w:numFmt w:val="bullet"/>
      <w:lvlText w:val="•"/>
      <w:lvlJc w:val="left"/>
      <w:pPr>
        <w:tabs>
          <w:tab w:val="num" w:pos="5760"/>
        </w:tabs>
        <w:ind w:left="5760" w:hanging="360"/>
      </w:pPr>
      <w:rPr>
        <w:rFonts w:ascii="Arial" w:hAnsi="Arial" w:hint="default"/>
      </w:rPr>
    </w:lvl>
    <w:lvl w:ilvl="8" w:tplc="866097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DE86047"/>
    <w:multiLevelType w:val="hybridMultilevel"/>
    <w:tmpl w:val="B7E0BC24"/>
    <w:lvl w:ilvl="0" w:tplc="6860C346">
      <w:start w:val="1"/>
      <w:numFmt w:val="bullet"/>
      <w:lvlText w:val="•"/>
      <w:lvlJc w:val="left"/>
      <w:pPr>
        <w:tabs>
          <w:tab w:val="num" w:pos="720"/>
        </w:tabs>
        <w:ind w:left="720" w:hanging="360"/>
      </w:pPr>
      <w:rPr>
        <w:rFonts w:ascii="Arial" w:hAnsi="Arial" w:hint="default"/>
      </w:rPr>
    </w:lvl>
    <w:lvl w:ilvl="1" w:tplc="102CBB80">
      <w:numFmt w:val="bullet"/>
      <w:lvlText w:val="◦"/>
      <w:lvlJc w:val="left"/>
      <w:pPr>
        <w:tabs>
          <w:tab w:val="num" w:pos="1440"/>
        </w:tabs>
        <w:ind w:left="1440" w:hanging="360"/>
      </w:pPr>
      <w:rPr>
        <w:rFonts w:ascii="Microsoft Sans Serif" w:hAnsi="Microsoft Sans Serif" w:hint="default"/>
      </w:rPr>
    </w:lvl>
    <w:lvl w:ilvl="2" w:tplc="9C7E3EAC">
      <w:numFmt w:val="bullet"/>
      <w:lvlText w:val="•"/>
      <w:lvlJc w:val="left"/>
      <w:pPr>
        <w:tabs>
          <w:tab w:val="num" w:pos="2160"/>
        </w:tabs>
        <w:ind w:left="2160" w:hanging="360"/>
      </w:pPr>
      <w:rPr>
        <w:rFonts w:ascii="Microsoft Sans Serif" w:hAnsi="Microsoft Sans Serif" w:hint="default"/>
      </w:rPr>
    </w:lvl>
    <w:lvl w:ilvl="3" w:tplc="CAA008F8">
      <w:numFmt w:val="bullet"/>
      <w:lvlText w:val="◦"/>
      <w:lvlJc w:val="left"/>
      <w:pPr>
        <w:tabs>
          <w:tab w:val="num" w:pos="2880"/>
        </w:tabs>
        <w:ind w:left="2880" w:hanging="360"/>
      </w:pPr>
      <w:rPr>
        <w:rFonts w:ascii="Microsoft Sans Serif" w:hAnsi="Microsoft Sans Serif" w:hint="default"/>
      </w:rPr>
    </w:lvl>
    <w:lvl w:ilvl="4" w:tplc="8E4C86A0">
      <w:start w:val="1"/>
      <w:numFmt w:val="bullet"/>
      <w:lvlText w:val="•"/>
      <w:lvlJc w:val="left"/>
      <w:pPr>
        <w:tabs>
          <w:tab w:val="num" w:pos="3600"/>
        </w:tabs>
        <w:ind w:left="3600" w:hanging="360"/>
      </w:pPr>
      <w:rPr>
        <w:rFonts w:ascii="Arial" w:hAnsi="Arial" w:hint="default"/>
      </w:rPr>
    </w:lvl>
    <w:lvl w:ilvl="5" w:tplc="4BAC7182" w:tentative="1">
      <w:start w:val="1"/>
      <w:numFmt w:val="bullet"/>
      <w:lvlText w:val="•"/>
      <w:lvlJc w:val="left"/>
      <w:pPr>
        <w:tabs>
          <w:tab w:val="num" w:pos="4320"/>
        </w:tabs>
        <w:ind w:left="4320" w:hanging="360"/>
      </w:pPr>
      <w:rPr>
        <w:rFonts w:ascii="Arial" w:hAnsi="Arial" w:hint="default"/>
      </w:rPr>
    </w:lvl>
    <w:lvl w:ilvl="6" w:tplc="FC305F10" w:tentative="1">
      <w:start w:val="1"/>
      <w:numFmt w:val="bullet"/>
      <w:lvlText w:val="•"/>
      <w:lvlJc w:val="left"/>
      <w:pPr>
        <w:tabs>
          <w:tab w:val="num" w:pos="5040"/>
        </w:tabs>
        <w:ind w:left="5040" w:hanging="360"/>
      </w:pPr>
      <w:rPr>
        <w:rFonts w:ascii="Arial" w:hAnsi="Arial" w:hint="default"/>
      </w:rPr>
    </w:lvl>
    <w:lvl w:ilvl="7" w:tplc="3CB0A0EE" w:tentative="1">
      <w:start w:val="1"/>
      <w:numFmt w:val="bullet"/>
      <w:lvlText w:val="•"/>
      <w:lvlJc w:val="left"/>
      <w:pPr>
        <w:tabs>
          <w:tab w:val="num" w:pos="5760"/>
        </w:tabs>
        <w:ind w:left="5760" w:hanging="360"/>
      </w:pPr>
      <w:rPr>
        <w:rFonts w:ascii="Arial" w:hAnsi="Arial" w:hint="default"/>
      </w:rPr>
    </w:lvl>
    <w:lvl w:ilvl="8" w:tplc="34B8FDA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0D71B9"/>
    <w:multiLevelType w:val="hybridMultilevel"/>
    <w:tmpl w:val="3030F548"/>
    <w:lvl w:ilvl="0" w:tplc="8182BD66">
      <w:start w:val="1"/>
      <w:numFmt w:val="bullet"/>
      <w:lvlText w:val="•"/>
      <w:lvlJc w:val="left"/>
      <w:pPr>
        <w:tabs>
          <w:tab w:val="num" w:pos="720"/>
        </w:tabs>
        <w:ind w:left="720" w:hanging="360"/>
      </w:pPr>
      <w:rPr>
        <w:rFonts w:ascii="Arial" w:hAnsi="Arial" w:hint="default"/>
      </w:rPr>
    </w:lvl>
    <w:lvl w:ilvl="1" w:tplc="74160884">
      <w:numFmt w:val="bullet"/>
      <w:lvlText w:val="◦"/>
      <w:lvlJc w:val="left"/>
      <w:pPr>
        <w:tabs>
          <w:tab w:val="num" w:pos="1440"/>
        </w:tabs>
        <w:ind w:left="1440" w:hanging="360"/>
      </w:pPr>
      <w:rPr>
        <w:rFonts w:ascii="Microsoft Sans Serif" w:hAnsi="Microsoft Sans Serif" w:hint="default"/>
      </w:rPr>
    </w:lvl>
    <w:lvl w:ilvl="2" w:tplc="12302D74">
      <w:numFmt w:val="bullet"/>
      <w:lvlText w:val="•"/>
      <w:lvlJc w:val="left"/>
      <w:pPr>
        <w:tabs>
          <w:tab w:val="num" w:pos="2160"/>
        </w:tabs>
        <w:ind w:left="2160" w:hanging="360"/>
      </w:pPr>
      <w:rPr>
        <w:rFonts w:ascii="Microsoft Sans Serif" w:hAnsi="Microsoft Sans Serif" w:hint="default"/>
      </w:rPr>
    </w:lvl>
    <w:lvl w:ilvl="3" w:tplc="3D622144" w:tentative="1">
      <w:start w:val="1"/>
      <w:numFmt w:val="bullet"/>
      <w:lvlText w:val="•"/>
      <w:lvlJc w:val="left"/>
      <w:pPr>
        <w:tabs>
          <w:tab w:val="num" w:pos="2880"/>
        </w:tabs>
        <w:ind w:left="2880" w:hanging="360"/>
      </w:pPr>
      <w:rPr>
        <w:rFonts w:ascii="Arial" w:hAnsi="Arial" w:hint="default"/>
      </w:rPr>
    </w:lvl>
    <w:lvl w:ilvl="4" w:tplc="788290D6" w:tentative="1">
      <w:start w:val="1"/>
      <w:numFmt w:val="bullet"/>
      <w:lvlText w:val="•"/>
      <w:lvlJc w:val="left"/>
      <w:pPr>
        <w:tabs>
          <w:tab w:val="num" w:pos="3600"/>
        </w:tabs>
        <w:ind w:left="3600" w:hanging="360"/>
      </w:pPr>
      <w:rPr>
        <w:rFonts w:ascii="Arial" w:hAnsi="Arial" w:hint="default"/>
      </w:rPr>
    </w:lvl>
    <w:lvl w:ilvl="5" w:tplc="0A467C28" w:tentative="1">
      <w:start w:val="1"/>
      <w:numFmt w:val="bullet"/>
      <w:lvlText w:val="•"/>
      <w:lvlJc w:val="left"/>
      <w:pPr>
        <w:tabs>
          <w:tab w:val="num" w:pos="4320"/>
        </w:tabs>
        <w:ind w:left="4320" w:hanging="360"/>
      </w:pPr>
      <w:rPr>
        <w:rFonts w:ascii="Arial" w:hAnsi="Arial" w:hint="default"/>
      </w:rPr>
    </w:lvl>
    <w:lvl w:ilvl="6" w:tplc="9DE03F48" w:tentative="1">
      <w:start w:val="1"/>
      <w:numFmt w:val="bullet"/>
      <w:lvlText w:val="•"/>
      <w:lvlJc w:val="left"/>
      <w:pPr>
        <w:tabs>
          <w:tab w:val="num" w:pos="5040"/>
        </w:tabs>
        <w:ind w:left="5040" w:hanging="360"/>
      </w:pPr>
      <w:rPr>
        <w:rFonts w:ascii="Arial" w:hAnsi="Arial" w:hint="default"/>
      </w:rPr>
    </w:lvl>
    <w:lvl w:ilvl="7" w:tplc="42785FD0" w:tentative="1">
      <w:start w:val="1"/>
      <w:numFmt w:val="bullet"/>
      <w:lvlText w:val="•"/>
      <w:lvlJc w:val="left"/>
      <w:pPr>
        <w:tabs>
          <w:tab w:val="num" w:pos="5760"/>
        </w:tabs>
        <w:ind w:left="5760" w:hanging="360"/>
      </w:pPr>
      <w:rPr>
        <w:rFonts w:ascii="Arial" w:hAnsi="Arial" w:hint="default"/>
      </w:rPr>
    </w:lvl>
    <w:lvl w:ilvl="8" w:tplc="4D08A7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C57117"/>
    <w:multiLevelType w:val="hybridMultilevel"/>
    <w:tmpl w:val="7D9C6B8E"/>
    <w:lvl w:ilvl="0" w:tplc="823CB5C2">
      <w:start w:val="1"/>
      <w:numFmt w:val="bullet"/>
      <w:lvlText w:val="•"/>
      <w:lvlJc w:val="left"/>
      <w:pPr>
        <w:tabs>
          <w:tab w:val="num" w:pos="720"/>
        </w:tabs>
        <w:ind w:left="720" w:hanging="360"/>
      </w:pPr>
      <w:rPr>
        <w:rFonts w:ascii="Arial" w:hAnsi="Arial" w:hint="default"/>
      </w:rPr>
    </w:lvl>
    <w:lvl w:ilvl="1" w:tplc="7BB67EDE">
      <w:numFmt w:val="bullet"/>
      <w:lvlText w:val="◦"/>
      <w:lvlJc w:val="left"/>
      <w:pPr>
        <w:tabs>
          <w:tab w:val="num" w:pos="1440"/>
        </w:tabs>
        <w:ind w:left="1440" w:hanging="360"/>
      </w:pPr>
      <w:rPr>
        <w:rFonts w:ascii="Microsoft Sans Serif" w:hAnsi="Microsoft Sans Serif" w:hint="default"/>
      </w:rPr>
    </w:lvl>
    <w:lvl w:ilvl="2" w:tplc="9092BA66">
      <w:numFmt w:val="bullet"/>
      <w:lvlText w:val="•"/>
      <w:lvlJc w:val="left"/>
      <w:pPr>
        <w:tabs>
          <w:tab w:val="num" w:pos="2160"/>
        </w:tabs>
        <w:ind w:left="2160" w:hanging="360"/>
      </w:pPr>
      <w:rPr>
        <w:rFonts w:ascii="Microsoft Sans Serif" w:hAnsi="Microsoft Sans Serif" w:hint="default"/>
      </w:rPr>
    </w:lvl>
    <w:lvl w:ilvl="3" w:tplc="7A50B084" w:tentative="1">
      <w:start w:val="1"/>
      <w:numFmt w:val="bullet"/>
      <w:lvlText w:val="•"/>
      <w:lvlJc w:val="left"/>
      <w:pPr>
        <w:tabs>
          <w:tab w:val="num" w:pos="2880"/>
        </w:tabs>
        <w:ind w:left="2880" w:hanging="360"/>
      </w:pPr>
      <w:rPr>
        <w:rFonts w:ascii="Arial" w:hAnsi="Arial" w:hint="default"/>
      </w:rPr>
    </w:lvl>
    <w:lvl w:ilvl="4" w:tplc="69FECD52" w:tentative="1">
      <w:start w:val="1"/>
      <w:numFmt w:val="bullet"/>
      <w:lvlText w:val="•"/>
      <w:lvlJc w:val="left"/>
      <w:pPr>
        <w:tabs>
          <w:tab w:val="num" w:pos="3600"/>
        </w:tabs>
        <w:ind w:left="3600" w:hanging="360"/>
      </w:pPr>
      <w:rPr>
        <w:rFonts w:ascii="Arial" w:hAnsi="Arial" w:hint="default"/>
      </w:rPr>
    </w:lvl>
    <w:lvl w:ilvl="5" w:tplc="39B2EC48" w:tentative="1">
      <w:start w:val="1"/>
      <w:numFmt w:val="bullet"/>
      <w:lvlText w:val="•"/>
      <w:lvlJc w:val="left"/>
      <w:pPr>
        <w:tabs>
          <w:tab w:val="num" w:pos="4320"/>
        </w:tabs>
        <w:ind w:left="4320" w:hanging="360"/>
      </w:pPr>
      <w:rPr>
        <w:rFonts w:ascii="Arial" w:hAnsi="Arial" w:hint="default"/>
      </w:rPr>
    </w:lvl>
    <w:lvl w:ilvl="6" w:tplc="058E804A" w:tentative="1">
      <w:start w:val="1"/>
      <w:numFmt w:val="bullet"/>
      <w:lvlText w:val="•"/>
      <w:lvlJc w:val="left"/>
      <w:pPr>
        <w:tabs>
          <w:tab w:val="num" w:pos="5040"/>
        </w:tabs>
        <w:ind w:left="5040" w:hanging="360"/>
      </w:pPr>
      <w:rPr>
        <w:rFonts w:ascii="Arial" w:hAnsi="Arial" w:hint="default"/>
      </w:rPr>
    </w:lvl>
    <w:lvl w:ilvl="7" w:tplc="335CD098" w:tentative="1">
      <w:start w:val="1"/>
      <w:numFmt w:val="bullet"/>
      <w:lvlText w:val="•"/>
      <w:lvlJc w:val="left"/>
      <w:pPr>
        <w:tabs>
          <w:tab w:val="num" w:pos="5760"/>
        </w:tabs>
        <w:ind w:left="5760" w:hanging="360"/>
      </w:pPr>
      <w:rPr>
        <w:rFonts w:ascii="Arial" w:hAnsi="Arial" w:hint="default"/>
      </w:rPr>
    </w:lvl>
    <w:lvl w:ilvl="8" w:tplc="EAD0E7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F74B7D"/>
    <w:multiLevelType w:val="hybridMultilevel"/>
    <w:tmpl w:val="A1D60A46"/>
    <w:lvl w:ilvl="0" w:tplc="6CA44C74">
      <w:start w:val="1"/>
      <w:numFmt w:val="bullet"/>
      <w:lvlText w:val="•"/>
      <w:lvlJc w:val="left"/>
      <w:pPr>
        <w:tabs>
          <w:tab w:val="num" w:pos="720"/>
        </w:tabs>
        <w:ind w:left="720" w:hanging="360"/>
      </w:pPr>
      <w:rPr>
        <w:rFonts w:ascii="Arial" w:hAnsi="Arial" w:hint="default"/>
      </w:rPr>
    </w:lvl>
    <w:lvl w:ilvl="1" w:tplc="7968FB98">
      <w:numFmt w:val="bullet"/>
      <w:lvlText w:val="◦"/>
      <w:lvlJc w:val="left"/>
      <w:pPr>
        <w:tabs>
          <w:tab w:val="num" w:pos="1440"/>
        </w:tabs>
        <w:ind w:left="1440" w:hanging="360"/>
      </w:pPr>
      <w:rPr>
        <w:rFonts w:ascii="Microsoft Sans Serif" w:hAnsi="Microsoft Sans Serif" w:hint="default"/>
      </w:rPr>
    </w:lvl>
    <w:lvl w:ilvl="2" w:tplc="86E20CAE">
      <w:numFmt w:val="bullet"/>
      <w:lvlText w:val="•"/>
      <w:lvlJc w:val="left"/>
      <w:pPr>
        <w:tabs>
          <w:tab w:val="num" w:pos="2160"/>
        </w:tabs>
        <w:ind w:left="2160" w:hanging="360"/>
      </w:pPr>
      <w:rPr>
        <w:rFonts w:ascii="Microsoft Sans Serif" w:hAnsi="Microsoft Sans Serif" w:hint="default"/>
      </w:rPr>
    </w:lvl>
    <w:lvl w:ilvl="3" w:tplc="AB0A4D3A">
      <w:numFmt w:val="bullet"/>
      <w:lvlText w:val="◦"/>
      <w:lvlJc w:val="left"/>
      <w:pPr>
        <w:tabs>
          <w:tab w:val="num" w:pos="2880"/>
        </w:tabs>
        <w:ind w:left="2880" w:hanging="360"/>
      </w:pPr>
      <w:rPr>
        <w:rFonts w:ascii="Microsoft Sans Serif" w:hAnsi="Microsoft Sans Serif" w:hint="default"/>
      </w:rPr>
    </w:lvl>
    <w:lvl w:ilvl="4" w:tplc="FCC25688" w:tentative="1">
      <w:start w:val="1"/>
      <w:numFmt w:val="bullet"/>
      <w:lvlText w:val="•"/>
      <w:lvlJc w:val="left"/>
      <w:pPr>
        <w:tabs>
          <w:tab w:val="num" w:pos="3600"/>
        </w:tabs>
        <w:ind w:left="3600" w:hanging="360"/>
      </w:pPr>
      <w:rPr>
        <w:rFonts w:ascii="Arial" w:hAnsi="Arial" w:hint="default"/>
      </w:rPr>
    </w:lvl>
    <w:lvl w:ilvl="5" w:tplc="07302F1A" w:tentative="1">
      <w:start w:val="1"/>
      <w:numFmt w:val="bullet"/>
      <w:lvlText w:val="•"/>
      <w:lvlJc w:val="left"/>
      <w:pPr>
        <w:tabs>
          <w:tab w:val="num" w:pos="4320"/>
        </w:tabs>
        <w:ind w:left="4320" w:hanging="360"/>
      </w:pPr>
      <w:rPr>
        <w:rFonts w:ascii="Arial" w:hAnsi="Arial" w:hint="default"/>
      </w:rPr>
    </w:lvl>
    <w:lvl w:ilvl="6" w:tplc="601EF196" w:tentative="1">
      <w:start w:val="1"/>
      <w:numFmt w:val="bullet"/>
      <w:lvlText w:val="•"/>
      <w:lvlJc w:val="left"/>
      <w:pPr>
        <w:tabs>
          <w:tab w:val="num" w:pos="5040"/>
        </w:tabs>
        <w:ind w:left="5040" w:hanging="360"/>
      </w:pPr>
      <w:rPr>
        <w:rFonts w:ascii="Arial" w:hAnsi="Arial" w:hint="default"/>
      </w:rPr>
    </w:lvl>
    <w:lvl w:ilvl="7" w:tplc="CABAC7A4" w:tentative="1">
      <w:start w:val="1"/>
      <w:numFmt w:val="bullet"/>
      <w:lvlText w:val="•"/>
      <w:lvlJc w:val="left"/>
      <w:pPr>
        <w:tabs>
          <w:tab w:val="num" w:pos="5760"/>
        </w:tabs>
        <w:ind w:left="5760" w:hanging="360"/>
      </w:pPr>
      <w:rPr>
        <w:rFonts w:ascii="Arial" w:hAnsi="Arial" w:hint="default"/>
      </w:rPr>
    </w:lvl>
    <w:lvl w:ilvl="8" w:tplc="716837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540864"/>
    <w:multiLevelType w:val="hybridMultilevel"/>
    <w:tmpl w:val="23CCA702"/>
    <w:lvl w:ilvl="0" w:tplc="6930C0E2">
      <w:start w:val="1"/>
      <w:numFmt w:val="bullet"/>
      <w:lvlText w:val="◦"/>
      <w:lvlJc w:val="left"/>
      <w:pPr>
        <w:tabs>
          <w:tab w:val="num" w:pos="720"/>
        </w:tabs>
        <w:ind w:left="720" w:hanging="360"/>
      </w:pPr>
      <w:rPr>
        <w:rFonts w:ascii="Microsoft Sans Serif" w:hAnsi="Microsoft Sans Serif" w:hint="default"/>
      </w:rPr>
    </w:lvl>
    <w:lvl w:ilvl="1" w:tplc="2682C990">
      <w:start w:val="1"/>
      <w:numFmt w:val="bullet"/>
      <w:lvlText w:val="◦"/>
      <w:lvlJc w:val="left"/>
      <w:pPr>
        <w:tabs>
          <w:tab w:val="num" w:pos="1440"/>
        </w:tabs>
        <w:ind w:left="1440" w:hanging="360"/>
      </w:pPr>
      <w:rPr>
        <w:rFonts w:ascii="Microsoft Sans Serif" w:hAnsi="Microsoft Sans Serif" w:hint="default"/>
      </w:rPr>
    </w:lvl>
    <w:lvl w:ilvl="2" w:tplc="22707C48">
      <w:numFmt w:val="bullet"/>
      <w:lvlText w:val="•"/>
      <w:lvlJc w:val="left"/>
      <w:pPr>
        <w:tabs>
          <w:tab w:val="num" w:pos="2160"/>
        </w:tabs>
        <w:ind w:left="2160" w:hanging="360"/>
      </w:pPr>
      <w:rPr>
        <w:rFonts w:ascii="Microsoft Sans Serif" w:hAnsi="Microsoft Sans Serif" w:hint="default"/>
      </w:rPr>
    </w:lvl>
    <w:lvl w:ilvl="3" w:tplc="523C34E6">
      <w:numFmt w:val="bullet"/>
      <w:lvlText w:val="◦"/>
      <w:lvlJc w:val="left"/>
      <w:pPr>
        <w:tabs>
          <w:tab w:val="num" w:pos="2880"/>
        </w:tabs>
        <w:ind w:left="2880" w:hanging="360"/>
      </w:pPr>
      <w:rPr>
        <w:rFonts w:ascii="Microsoft Sans Serif" w:hAnsi="Microsoft Sans Serif" w:hint="default"/>
      </w:rPr>
    </w:lvl>
    <w:lvl w:ilvl="4" w:tplc="C2689CE2" w:tentative="1">
      <w:start w:val="1"/>
      <w:numFmt w:val="bullet"/>
      <w:lvlText w:val="◦"/>
      <w:lvlJc w:val="left"/>
      <w:pPr>
        <w:tabs>
          <w:tab w:val="num" w:pos="3600"/>
        </w:tabs>
        <w:ind w:left="3600" w:hanging="360"/>
      </w:pPr>
      <w:rPr>
        <w:rFonts w:ascii="Microsoft Sans Serif" w:hAnsi="Microsoft Sans Serif" w:hint="default"/>
      </w:rPr>
    </w:lvl>
    <w:lvl w:ilvl="5" w:tplc="1BE0A906" w:tentative="1">
      <w:start w:val="1"/>
      <w:numFmt w:val="bullet"/>
      <w:lvlText w:val="◦"/>
      <w:lvlJc w:val="left"/>
      <w:pPr>
        <w:tabs>
          <w:tab w:val="num" w:pos="4320"/>
        </w:tabs>
        <w:ind w:left="4320" w:hanging="360"/>
      </w:pPr>
      <w:rPr>
        <w:rFonts w:ascii="Microsoft Sans Serif" w:hAnsi="Microsoft Sans Serif" w:hint="default"/>
      </w:rPr>
    </w:lvl>
    <w:lvl w:ilvl="6" w:tplc="C3C0578A" w:tentative="1">
      <w:start w:val="1"/>
      <w:numFmt w:val="bullet"/>
      <w:lvlText w:val="◦"/>
      <w:lvlJc w:val="left"/>
      <w:pPr>
        <w:tabs>
          <w:tab w:val="num" w:pos="5040"/>
        </w:tabs>
        <w:ind w:left="5040" w:hanging="360"/>
      </w:pPr>
      <w:rPr>
        <w:rFonts w:ascii="Microsoft Sans Serif" w:hAnsi="Microsoft Sans Serif" w:hint="default"/>
      </w:rPr>
    </w:lvl>
    <w:lvl w:ilvl="7" w:tplc="D45EB18A" w:tentative="1">
      <w:start w:val="1"/>
      <w:numFmt w:val="bullet"/>
      <w:lvlText w:val="◦"/>
      <w:lvlJc w:val="left"/>
      <w:pPr>
        <w:tabs>
          <w:tab w:val="num" w:pos="5760"/>
        </w:tabs>
        <w:ind w:left="5760" w:hanging="360"/>
      </w:pPr>
      <w:rPr>
        <w:rFonts w:ascii="Microsoft Sans Serif" w:hAnsi="Microsoft Sans Serif" w:hint="default"/>
      </w:rPr>
    </w:lvl>
    <w:lvl w:ilvl="8" w:tplc="9160A648"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D09485A"/>
    <w:multiLevelType w:val="hybridMultilevel"/>
    <w:tmpl w:val="EBF4978C"/>
    <w:lvl w:ilvl="0" w:tplc="5D422332">
      <w:start w:val="1"/>
      <w:numFmt w:val="bullet"/>
      <w:lvlText w:val="•"/>
      <w:lvlJc w:val="left"/>
      <w:pPr>
        <w:tabs>
          <w:tab w:val="num" w:pos="720"/>
        </w:tabs>
        <w:ind w:left="720" w:hanging="360"/>
      </w:pPr>
      <w:rPr>
        <w:rFonts w:ascii="Arial" w:hAnsi="Arial" w:hint="default"/>
      </w:rPr>
    </w:lvl>
    <w:lvl w:ilvl="1" w:tplc="B5283576">
      <w:numFmt w:val="bullet"/>
      <w:lvlText w:val="◦"/>
      <w:lvlJc w:val="left"/>
      <w:pPr>
        <w:tabs>
          <w:tab w:val="num" w:pos="1440"/>
        </w:tabs>
        <w:ind w:left="1440" w:hanging="360"/>
      </w:pPr>
      <w:rPr>
        <w:rFonts w:ascii="Microsoft Sans Serif" w:hAnsi="Microsoft Sans Serif" w:hint="default"/>
      </w:rPr>
    </w:lvl>
    <w:lvl w:ilvl="2" w:tplc="6FDEEFC8" w:tentative="1">
      <w:start w:val="1"/>
      <w:numFmt w:val="bullet"/>
      <w:lvlText w:val="•"/>
      <w:lvlJc w:val="left"/>
      <w:pPr>
        <w:tabs>
          <w:tab w:val="num" w:pos="2160"/>
        </w:tabs>
        <w:ind w:left="2160" w:hanging="360"/>
      </w:pPr>
      <w:rPr>
        <w:rFonts w:ascii="Arial" w:hAnsi="Arial" w:hint="default"/>
      </w:rPr>
    </w:lvl>
    <w:lvl w:ilvl="3" w:tplc="80EA0F5C" w:tentative="1">
      <w:start w:val="1"/>
      <w:numFmt w:val="bullet"/>
      <w:lvlText w:val="•"/>
      <w:lvlJc w:val="left"/>
      <w:pPr>
        <w:tabs>
          <w:tab w:val="num" w:pos="2880"/>
        </w:tabs>
        <w:ind w:left="2880" w:hanging="360"/>
      </w:pPr>
      <w:rPr>
        <w:rFonts w:ascii="Arial" w:hAnsi="Arial" w:hint="default"/>
      </w:rPr>
    </w:lvl>
    <w:lvl w:ilvl="4" w:tplc="94201A48" w:tentative="1">
      <w:start w:val="1"/>
      <w:numFmt w:val="bullet"/>
      <w:lvlText w:val="•"/>
      <w:lvlJc w:val="left"/>
      <w:pPr>
        <w:tabs>
          <w:tab w:val="num" w:pos="3600"/>
        </w:tabs>
        <w:ind w:left="3600" w:hanging="360"/>
      </w:pPr>
      <w:rPr>
        <w:rFonts w:ascii="Arial" w:hAnsi="Arial" w:hint="default"/>
      </w:rPr>
    </w:lvl>
    <w:lvl w:ilvl="5" w:tplc="C518C3B4" w:tentative="1">
      <w:start w:val="1"/>
      <w:numFmt w:val="bullet"/>
      <w:lvlText w:val="•"/>
      <w:lvlJc w:val="left"/>
      <w:pPr>
        <w:tabs>
          <w:tab w:val="num" w:pos="4320"/>
        </w:tabs>
        <w:ind w:left="4320" w:hanging="360"/>
      </w:pPr>
      <w:rPr>
        <w:rFonts w:ascii="Arial" w:hAnsi="Arial" w:hint="default"/>
      </w:rPr>
    </w:lvl>
    <w:lvl w:ilvl="6" w:tplc="67583768" w:tentative="1">
      <w:start w:val="1"/>
      <w:numFmt w:val="bullet"/>
      <w:lvlText w:val="•"/>
      <w:lvlJc w:val="left"/>
      <w:pPr>
        <w:tabs>
          <w:tab w:val="num" w:pos="5040"/>
        </w:tabs>
        <w:ind w:left="5040" w:hanging="360"/>
      </w:pPr>
      <w:rPr>
        <w:rFonts w:ascii="Arial" w:hAnsi="Arial" w:hint="default"/>
      </w:rPr>
    </w:lvl>
    <w:lvl w:ilvl="7" w:tplc="EEE8DBC4" w:tentative="1">
      <w:start w:val="1"/>
      <w:numFmt w:val="bullet"/>
      <w:lvlText w:val="•"/>
      <w:lvlJc w:val="left"/>
      <w:pPr>
        <w:tabs>
          <w:tab w:val="num" w:pos="5760"/>
        </w:tabs>
        <w:ind w:left="5760" w:hanging="360"/>
      </w:pPr>
      <w:rPr>
        <w:rFonts w:ascii="Arial" w:hAnsi="Arial" w:hint="default"/>
      </w:rPr>
    </w:lvl>
    <w:lvl w:ilvl="8" w:tplc="74B600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075026"/>
    <w:multiLevelType w:val="hybridMultilevel"/>
    <w:tmpl w:val="FA46F7E2"/>
    <w:lvl w:ilvl="0" w:tplc="1F00867E">
      <w:start w:val="1"/>
      <w:numFmt w:val="bullet"/>
      <w:lvlText w:val="◦"/>
      <w:lvlJc w:val="left"/>
      <w:pPr>
        <w:tabs>
          <w:tab w:val="num" w:pos="720"/>
        </w:tabs>
        <w:ind w:left="720" w:hanging="360"/>
      </w:pPr>
      <w:rPr>
        <w:rFonts w:ascii="Microsoft Sans Serif" w:hAnsi="Microsoft Sans Serif" w:hint="default"/>
      </w:rPr>
    </w:lvl>
    <w:lvl w:ilvl="1" w:tplc="2570B18A">
      <w:start w:val="1"/>
      <w:numFmt w:val="bullet"/>
      <w:lvlText w:val="◦"/>
      <w:lvlJc w:val="left"/>
      <w:pPr>
        <w:tabs>
          <w:tab w:val="num" w:pos="1440"/>
        </w:tabs>
        <w:ind w:left="1440" w:hanging="360"/>
      </w:pPr>
      <w:rPr>
        <w:rFonts w:ascii="Microsoft Sans Serif" w:hAnsi="Microsoft Sans Serif" w:hint="default"/>
      </w:rPr>
    </w:lvl>
    <w:lvl w:ilvl="2" w:tplc="883AA9A4">
      <w:numFmt w:val="bullet"/>
      <w:lvlText w:val="•"/>
      <w:lvlJc w:val="left"/>
      <w:pPr>
        <w:tabs>
          <w:tab w:val="num" w:pos="2160"/>
        </w:tabs>
        <w:ind w:left="2160" w:hanging="360"/>
      </w:pPr>
      <w:rPr>
        <w:rFonts w:ascii="Microsoft Sans Serif" w:hAnsi="Microsoft Sans Serif" w:hint="default"/>
      </w:rPr>
    </w:lvl>
    <w:lvl w:ilvl="3" w:tplc="67D243B6" w:tentative="1">
      <w:start w:val="1"/>
      <w:numFmt w:val="bullet"/>
      <w:lvlText w:val="◦"/>
      <w:lvlJc w:val="left"/>
      <w:pPr>
        <w:tabs>
          <w:tab w:val="num" w:pos="2880"/>
        </w:tabs>
        <w:ind w:left="2880" w:hanging="360"/>
      </w:pPr>
      <w:rPr>
        <w:rFonts w:ascii="Microsoft Sans Serif" w:hAnsi="Microsoft Sans Serif" w:hint="default"/>
      </w:rPr>
    </w:lvl>
    <w:lvl w:ilvl="4" w:tplc="01B61A74" w:tentative="1">
      <w:start w:val="1"/>
      <w:numFmt w:val="bullet"/>
      <w:lvlText w:val="◦"/>
      <w:lvlJc w:val="left"/>
      <w:pPr>
        <w:tabs>
          <w:tab w:val="num" w:pos="3600"/>
        </w:tabs>
        <w:ind w:left="3600" w:hanging="360"/>
      </w:pPr>
      <w:rPr>
        <w:rFonts w:ascii="Microsoft Sans Serif" w:hAnsi="Microsoft Sans Serif" w:hint="default"/>
      </w:rPr>
    </w:lvl>
    <w:lvl w:ilvl="5" w:tplc="26CCC8CE" w:tentative="1">
      <w:start w:val="1"/>
      <w:numFmt w:val="bullet"/>
      <w:lvlText w:val="◦"/>
      <w:lvlJc w:val="left"/>
      <w:pPr>
        <w:tabs>
          <w:tab w:val="num" w:pos="4320"/>
        </w:tabs>
        <w:ind w:left="4320" w:hanging="360"/>
      </w:pPr>
      <w:rPr>
        <w:rFonts w:ascii="Microsoft Sans Serif" w:hAnsi="Microsoft Sans Serif" w:hint="default"/>
      </w:rPr>
    </w:lvl>
    <w:lvl w:ilvl="6" w:tplc="26F02146" w:tentative="1">
      <w:start w:val="1"/>
      <w:numFmt w:val="bullet"/>
      <w:lvlText w:val="◦"/>
      <w:lvlJc w:val="left"/>
      <w:pPr>
        <w:tabs>
          <w:tab w:val="num" w:pos="5040"/>
        </w:tabs>
        <w:ind w:left="5040" w:hanging="360"/>
      </w:pPr>
      <w:rPr>
        <w:rFonts w:ascii="Microsoft Sans Serif" w:hAnsi="Microsoft Sans Serif" w:hint="default"/>
      </w:rPr>
    </w:lvl>
    <w:lvl w:ilvl="7" w:tplc="E1B8ECE6" w:tentative="1">
      <w:start w:val="1"/>
      <w:numFmt w:val="bullet"/>
      <w:lvlText w:val="◦"/>
      <w:lvlJc w:val="left"/>
      <w:pPr>
        <w:tabs>
          <w:tab w:val="num" w:pos="5760"/>
        </w:tabs>
        <w:ind w:left="5760" w:hanging="360"/>
      </w:pPr>
      <w:rPr>
        <w:rFonts w:ascii="Microsoft Sans Serif" w:hAnsi="Microsoft Sans Serif" w:hint="default"/>
      </w:rPr>
    </w:lvl>
    <w:lvl w:ilvl="8" w:tplc="C4347130" w:tentative="1">
      <w:start w:val="1"/>
      <w:numFmt w:val="bullet"/>
      <w:lvlText w:val="◦"/>
      <w:lvlJc w:val="left"/>
      <w:pPr>
        <w:tabs>
          <w:tab w:val="num" w:pos="6480"/>
        </w:tabs>
        <w:ind w:left="6480" w:hanging="360"/>
      </w:pPr>
      <w:rPr>
        <w:rFonts w:ascii="Microsoft Sans Serif" w:hAnsi="Microsoft Sans Serif"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1A71E2"/>
    <w:multiLevelType w:val="hybridMultilevel"/>
    <w:tmpl w:val="918AFD00"/>
    <w:lvl w:ilvl="0" w:tplc="A0C05A86">
      <w:start w:val="1"/>
      <w:numFmt w:val="bullet"/>
      <w:lvlText w:val="•"/>
      <w:lvlJc w:val="left"/>
      <w:pPr>
        <w:tabs>
          <w:tab w:val="num" w:pos="720"/>
        </w:tabs>
        <w:ind w:left="720" w:hanging="360"/>
      </w:pPr>
      <w:rPr>
        <w:rFonts w:ascii="Arial" w:hAnsi="Arial" w:hint="default"/>
      </w:rPr>
    </w:lvl>
    <w:lvl w:ilvl="1" w:tplc="1E40FA58">
      <w:numFmt w:val="bullet"/>
      <w:lvlText w:val="◦"/>
      <w:lvlJc w:val="left"/>
      <w:pPr>
        <w:tabs>
          <w:tab w:val="num" w:pos="1440"/>
        </w:tabs>
        <w:ind w:left="1440" w:hanging="360"/>
      </w:pPr>
      <w:rPr>
        <w:rFonts w:ascii="Microsoft Sans Serif" w:hAnsi="Microsoft Sans Serif" w:hint="default"/>
      </w:rPr>
    </w:lvl>
    <w:lvl w:ilvl="2" w:tplc="A95EE68A">
      <w:numFmt w:val="bullet"/>
      <w:lvlText w:val="•"/>
      <w:lvlJc w:val="left"/>
      <w:pPr>
        <w:tabs>
          <w:tab w:val="num" w:pos="2160"/>
        </w:tabs>
        <w:ind w:left="2160" w:hanging="360"/>
      </w:pPr>
      <w:rPr>
        <w:rFonts w:ascii="Microsoft Sans Serif" w:hAnsi="Microsoft Sans Serif" w:hint="default"/>
      </w:rPr>
    </w:lvl>
    <w:lvl w:ilvl="3" w:tplc="DE02A946">
      <w:numFmt w:val="bullet"/>
      <w:lvlText w:val="◦"/>
      <w:lvlJc w:val="left"/>
      <w:pPr>
        <w:tabs>
          <w:tab w:val="num" w:pos="2880"/>
        </w:tabs>
        <w:ind w:left="2880" w:hanging="360"/>
      </w:pPr>
      <w:rPr>
        <w:rFonts w:ascii="Microsoft Sans Serif" w:hAnsi="Microsoft Sans Serif" w:hint="default"/>
      </w:rPr>
    </w:lvl>
    <w:lvl w:ilvl="4" w:tplc="5192E356" w:tentative="1">
      <w:start w:val="1"/>
      <w:numFmt w:val="bullet"/>
      <w:lvlText w:val="•"/>
      <w:lvlJc w:val="left"/>
      <w:pPr>
        <w:tabs>
          <w:tab w:val="num" w:pos="3600"/>
        </w:tabs>
        <w:ind w:left="3600" w:hanging="360"/>
      </w:pPr>
      <w:rPr>
        <w:rFonts w:ascii="Arial" w:hAnsi="Arial" w:hint="default"/>
      </w:rPr>
    </w:lvl>
    <w:lvl w:ilvl="5" w:tplc="01D8390A" w:tentative="1">
      <w:start w:val="1"/>
      <w:numFmt w:val="bullet"/>
      <w:lvlText w:val="•"/>
      <w:lvlJc w:val="left"/>
      <w:pPr>
        <w:tabs>
          <w:tab w:val="num" w:pos="4320"/>
        </w:tabs>
        <w:ind w:left="4320" w:hanging="360"/>
      </w:pPr>
      <w:rPr>
        <w:rFonts w:ascii="Arial" w:hAnsi="Arial" w:hint="default"/>
      </w:rPr>
    </w:lvl>
    <w:lvl w:ilvl="6" w:tplc="B718A8F0" w:tentative="1">
      <w:start w:val="1"/>
      <w:numFmt w:val="bullet"/>
      <w:lvlText w:val="•"/>
      <w:lvlJc w:val="left"/>
      <w:pPr>
        <w:tabs>
          <w:tab w:val="num" w:pos="5040"/>
        </w:tabs>
        <w:ind w:left="5040" w:hanging="360"/>
      </w:pPr>
      <w:rPr>
        <w:rFonts w:ascii="Arial" w:hAnsi="Arial" w:hint="default"/>
      </w:rPr>
    </w:lvl>
    <w:lvl w:ilvl="7" w:tplc="83246670" w:tentative="1">
      <w:start w:val="1"/>
      <w:numFmt w:val="bullet"/>
      <w:lvlText w:val="•"/>
      <w:lvlJc w:val="left"/>
      <w:pPr>
        <w:tabs>
          <w:tab w:val="num" w:pos="5760"/>
        </w:tabs>
        <w:ind w:left="5760" w:hanging="360"/>
      </w:pPr>
      <w:rPr>
        <w:rFonts w:ascii="Arial" w:hAnsi="Arial" w:hint="default"/>
      </w:rPr>
    </w:lvl>
    <w:lvl w:ilvl="8" w:tplc="349A43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402255A"/>
    <w:multiLevelType w:val="hybridMultilevel"/>
    <w:tmpl w:val="2B5CDEA6"/>
    <w:lvl w:ilvl="0" w:tplc="1E340900">
      <w:start w:val="1"/>
      <w:numFmt w:val="bullet"/>
      <w:lvlText w:val="•"/>
      <w:lvlJc w:val="left"/>
      <w:pPr>
        <w:tabs>
          <w:tab w:val="num" w:pos="720"/>
        </w:tabs>
        <w:ind w:left="720" w:hanging="360"/>
      </w:pPr>
      <w:rPr>
        <w:rFonts w:ascii="Arial" w:hAnsi="Arial" w:hint="default"/>
      </w:rPr>
    </w:lvl>
    <w:lvl w:ilvl="1" w:tplc="9EB299A8">
      <w:numFmt w:val="bullet"/>
      <w:lvlText w:val="◦"/>
      <w:lvlJc w:val="left"/>
      <w:pPr>
        <w:tabs>
          <w:tab w:val="num" w:pos="1440"/>
        </w:tabs>
        <w:ind w:left="1440" w:hanging="360"/>
      </w:pPr>
      <w:rPr>
        <w:rFonts w:ascii="Microsoft Sans Serif" w:hAnsi="Microsoft Sans Serif" w:hint="default"/>
      </w:rPr>
    </w:lvl>
    <w:lvl w:ilvl="2" w:tplc="5A98E46E">
      <w:numFmt w:val="bullet"/>
      <w:lvlText w:val="•"/>
      <w:lvlJc w:val="left"/>
      <w:pPr>
        <w:tabs>
          <w:tab w:val="num" w:pos="2160"/>
        </w:tabs>
        <w:ind w:left="2160" w:hanging="360"/>
      </w:pPr>
      <w:rPr>
        <w:rFonts w:ascii="Microsoft Sans Serif" w:hAnsi="Microsoft Sans Serif" w:hint="default"/>
      </w:rPr>
    </w:lvl>
    <w:lvl w:ilvl="3" w:tplc="FED020E6" w:tentative="1">
      <w:start w:val="1"/>
      <w:numFmt w:val="bullet"/>
      <w:lvlText w:val="•"/>
      <w:lvlJc w:val="left"/>
      <w:pPr>
        <w:tabs>
          <w:tab w:val="num" w:pos="2880"/>
        </w:tabs>
        <w:ind w:left="2880" w:hanging="360"/>
      </w:pPr>
      <w:rPr>
        <w:rFonts w:ascii="Arial" w:hAnsi="Arial" w:hint="default"/>
      </w:rPr>
    </w:lvl>
    <w:lvl w:ilvl="4" w:tplc="76203C5A" w:tentative="1">
      <w:start w:val="1"/>
      <w:numFmt w:val="bullet"/>
      <w:lvlText w:val="•"/>
      <w:lvlJc w:val="left"/>
      <w:pPr>
        <w:tabs>
          <w:tab w:val="num" w:pos="3600"/>
        </w:tabs>
        <w:ind w:left="3600" w:hanging="360"/>
      </w:pPr>
      <w:rPr>
        <w:rFonts w:ascii="Arial" w:hAnsi="Arial" w:hint="default"/>
      </w:rPr>
    </w:lvl>
    <w:lvl w:ilvl="5" w:tplc="C1CC4B40" w:tentative="1">
      <w:start w:val="1"/>
      <w:numFmt w:val="bullet"/>
      <w:lvlText w:val="•"/>
      <w:lvlJc w:val="left"/>
      <w:pPr>
        <w:tabs>
          <w:tab w:val="num" w:pos="4320"/>
        </w:tabs>
        <w:ind w:left="4320" w:hanging="360"/>
      </w:pPr>
      <w:rPr>
        <w:rFonts w:ascii="Arial" w:hAnsi="Arial" w:hint="default"/>
      </w:rPr>
    </w:lvl>
    <w:lvl w:ilvl="6" w:tplc="53D0E14C" w:tentative="1">
      <w:start w:val="1"/>
      <w:numFmt w:val="bullet"/>
      <w:lvlText w:val="•"/>
      <w:lvlJc w:val="left"/>
      <w:pPr>
        <w:tabs>
          <w:tab w:val="num" w:pos="5040"/>
        </w:tabs>
        <w:ind w:left="5040" w:hanging="360"/>
      </w:pPr>
      <w:rPr>
        <w:rFonts w:ascii="Arial" w:hAnsi="Arial" w:hint="default"/>
      </w:rPr>
    </w:lvl>
    <w:lvl w:ilvl="7" w:tplc="C52A5282" w:tentative="1">
      <w:start w:val="1"/>
      <w:numFmt w:val="bullet"/>
      <w:lvlText w:val="•"/>
      <w:lvlJc w:val="left"/>
      <w:pPr>
        <w:tabs>
          <w:tab w:val="num" w:pos="5760"/>
        </w:tabs>
        <w:ind w:left="5760" w:hanging="360"/>
      </w:pPr>
      <w:rPr>
        <w:rFonts w:ascii="Arial" w:hAnsi="Arial" w:hint="default"/>
      </w:rPr>
    </w:lvl>
    <w:lvl w:ilvl="8" w:tplc="DEEC849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EE034A"/>
    <w:multiLevelType w:val="hybridMultilevel"/>
    <w:tmpl w:val="A12EEB90"/>
    <w:lvl w:ilvl="0" w:tplc="B1CEDBE2">
      <w:start w:val="1"/>
      <w:numFmt w:val="bullet"/>
      <w:lvlText w:val="•"/>
      <w:lvlJc w:val="left"/>
      <w:pPr>
        <w:tabs>
          <w:tab w:val="num" w:pos="720"/>
        </w:tabs>
        <w:ind w:left="720" w:hanging="360"/>
      </w:pPr>
      <w:rPr>
        <w:rFonts w:ascii="Arial" w:hAnsi="Arial" w:hint="default"/>
      </w:rPr>
    </w:lvl>
    <w:lvl w:ilvl="1" w:tplc="2EB2DEE0">
      <w:numFmt w:val="bullet"/>
      <w:lvlText w:val="◦"/>
      <w:lvlJc w:val="left"/>
      <w:pPr>
        <w:tabs>
          <w:tab w:val="num" w:pos="1440"/>
        </w:tabs>
        <w:ind w:left="1440" w:hanging="360"/>
      </w:pPr>
      <w:rPr>
        <w:rFonts w:ascii="Microsoft Sans Serif" w:hAnsi="Microsoft Sans Serif" w:hint="default"/>
      </w:rPr>
    </w:lvl>
    <w:lvl w:ilvl="2" w:tplc="E1B0995A">
      <w:numFmt w:val="bullet"/>
      <w:lvlText w:val="•"/>
      <w:lvlJc w:val="left"/>
      <w:pPr>
        <w:tabs>
          <w:tab w:val="num" w:pos="2160"/>
        </w:tabs>
        <w:ind w:left="2160" w:hanging="360"/>
      </w:pPr>
      <w:rPr>
        <w:rFonts w:ascii="Microsoft Sans Serif" w:hAnsi="Microsoft Sans Serif" w:hint="default"/>
      </w:rPr>
    </w:lvl>
    <w:lvl w:ilvl="3" w:tplc="B90CB2CA">
      <w:numFmt w:val="bullet"/>
      <w:lvlText w:val="◦"/>
      <w:lvlJc w:val="left"/>
      <w:pPr>
        <w:tabs>
          <w:tab w:val="num" w:pos="2880"/>
        </w:tabs>
        <w:ind w:left="2880" w:hanging="360"/>
      </w:pPr>
      <w:rPr>
        <w:rFonts w:ascii="Microsoft Sans Serif" w:hAnsi="Microsoft Sans Serif" w:hint="default"/>
      </w:rPr>
    </w:lvl>
    <w:lvl w:ilvl="4" w:tplc="63A66F64" w:tentative="1">
      <w:start w:val="1"/>
      <w:numFmt w:val="bullet"/>
      <w:lvlText w:val="•"/>
      <w:lvlJc w:val="left"/>
      <w:pPr>
        <w:tabs>
          <w:tab w:val="num" w:pos="3600"/>
        </w:tabs>
        <w:ind w:left="3600" w:hanging="360"/>
      </w:pPr>
      <w:rPr>
        <w:rFonts w:ascii="Arial" w:hAnsi="Arial" w:hint="default"/>
      </w:rPr>
    </w:lvl>
    <w:lvl w:ilvl="5" w:tplc="F1E44370" w:tentative="1">
      <w:start w:val="1"/>
      <w:numFmt w:val="bullet"/>
      <w:lvlText w:val="•"/>
      <w:lvlJc w:val="left"/>
      <w:pPr>
        <w:tabs>
          <w:tab w:val="num" w:pos="4320"/>
        </w:tabs>
        <w:ind w:left="4320" w:hanging="360"/>
      </w:pPr>
      <w:rPr>
        <w:rFonts w:ascii="Arial" w:hAnsi="Arial" w:hint="default"/>
      </w:rPr>
    </w:lvl>
    <w:lvl w:ilvl="6" w:tplc="B18E49AC" w:tentative="1">
      <w:start w:val="1"/>
      <w:numFmt w:val="bullet"/>
      <w:lvlText w:val="•"/>
      <w:lvlJc w:val="left"/>
      <w:pPr>
        <w:tabs>
          <w:tab w:val="num" w:pos="5040"/>
        </w:tabs>
        <w:ind w:left="5040" w:hanging="360"/>
      </w:pPr>
      <w:rPr>
        <w:rFonts w:ascii="Arial" w:hAnsi="Arial" w:hint="default"/>
      </w:rPr>
    </w:lvl>
    <w:lvl w:ilvl="7" w:tplc="DECE4604" w:tentative="1">
      <w:start w:val="1"/>
      <w:numFmt w:val="bullet"/>
      <w:lvlText w:val="•"/>
      <w:lvlJc w:val="left"/>
      <w:pPr>
        <w:tabs>
          <w:tab w:val="num" w:pos="5760"/>
        </w:tabs>
        <w:ind w:left="5760" w:hanging="360"/>
      </w:pPr>
      <w:rPr>
        <w:rFonts w:ascii="Arial" w:hAnsi="Arial" w:hint="default"/>
      </w:rPr>
    </w:lvl>
    <w:lvl w:ilvl="8" w:tplc="700A9A2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9C20A8"/>
    <w:multiLevelType w:val="hybridMultilevel"/>
    <w:tmpl w:val="EA647AEC"/>
    <w:lvl w:ilvl="0" w:tplc="27DEF9EC">
      <w:start w:val="1"/>
      <w:numFmt w:val="bullet"/>
      <w:lvlText w:val="•"/>
      <w:lvlJc w:val="left"/>
      <w:pPr>
        <w:tabs>
          <w:tab w:val="num" w:pos="720"/>
        </w:tabs>
        <w:ind w:left="720" w:hanging="360"/>
      </w:pPr>
      <w:rPr>
        <w:rFonts w:ascii="Arial" w:hAnsi="Arial" w:hint="default"/>
      </w:rPr>
    </w:lvl>
    <w:lvl w:ilvl="1" w:tplc="5DC00E0C">
      <w:numFmt w:val="bullet"/>
      <w:lvlText w:val="◦"/>
      <w:lvlJc w:val="left"/>
      <w:pPr>
        <w:tabs>
          <w:tab w:val="num" w:pos="1440"/>
        </w:tabs>
        <w:ind w:left="1440" w:hanging="360"/>
      </w:pPr>
      <w:rPr>
        <w:rFonts w:ascii="Microsoft Sans Serif" w:hAnsi="Microsoft Sans Serif" w:hint="default"/>
      </w:rPr>
    </w:lvl>
    <w:lvl w:ilvl="2" w:tplc="351CEBE0">
      <w:numFmt w:val="bullet"/>
      <w:lvlText w:val="•"/>
      <w:lvlJc w:val="left"/>
      <w:pPr>
        <w:tabs>
          <w:tab w:val="num" w:pos="2160"/>
        </w:tabs>
        <w:ind w:left="2160" w:hanging="360"/>
      </w:pPr>
      <w:rPr>
        <w:rFonts w:ascii="Microsoft Sans Serif" w:hAnsi="Microsoft Sans Serif" w:hint="default"/>
      </w:rPr>
    </w:lvl>
    <w:lvl w:ilvl="3" w:tplc="8780AE84">
      <w:numFmt w:val="bullet"/>
      <w:lvlText w:val="◦"/>
      <w:lvlJc w:val="left"/>
      <w:pPr>
        <w:tabs>
          <w:tab w:val="num" w:pos="2880"/>
        </w:tabs>
        <w:ind w:left="2880" w:hanging="360"/>
      </w:pPr>
      <w:rPr>
        <w:rFonts w:ascii="Microsoft Sans Serif" w:hAnsi="Microsoft Sans Serif" w:hint="default"/>
      </w:rPr>
    </w:lvl>
    <w:lvl w:ilvl="4" w:tplc="8F2297A8" w:tentative="1">
      <w:start w:val="1"/>
      <w:numFmt w:val="bullet"/>
      <w:lvlText w:val="•"/>
      <w:lvlJc w:val="left"/>
      <w:pPr>
        <w:tabs>
          <w:tab w:val="num" w:pos="3600"/>
        </w:tabs>
        <w:ind w:left="3600" w:hanging="360"/>
      </w:pPr>
      <w:rPr>
        <w:rFonts w:ascii="Arial" w:hAnsi="Arial" w:hint="default"/>
      </w:rPr>
    </w:lvl>
    <w:lvl w:ilvl="5" w:tplc="6FA2FF48" w:tentative="1">
      <w:start w:val="1"/>
      <w:numFmt w:val="bullet"/>
      <w:lvlText w:val="•"/>
      <w:lvlJc w:val="left"/>
      <w:pPr>
        <w:tabs>
          <w:tab w:val="num" w:pos="4320"/>
        </w:tabs>
        <w:ind w:left="4320" w:hanging="360"/>
      </w:pPr>
      <w:rPr>
        <w:rFonts w:ascii="Arial" w:hAnsi="Arial" w:hint="default"/>
      </w:rPr>
    </w:lvl>
    <w:lvl w:ilvl="6" w:tplc="F142092A" w:tentative="1">
      <w:start w:val="1"/>
      <w:numFmt w:val="bullet"/>
      <w:lvlText w:val="•"/>
      <w:lvlJc w:val="left"/>
      <w:pPr>
        <w:tabs>
          <w:tab w:val="num" w:pos="5040"/>
        </w:tabs>
        <w:ind w:left="5040" w:hanging="360"/>
      </w:pPr>
      <w:rPr>
        <w:rFonts w:ascii="Arial" w:hAnsi="Arial" w:hint="default"/>
      </w:rPr>
    </w:lvl>
    <w:lvl w:ilvl="7" w:tplc="D54A19DA" w:tentative="1">
      <w:start w:val="1"/>
      <w:numFmt w:val="bullet"/>
      <w:lvlText w:val="•"/>
      <w:lvlJc w:val="left"/>
      <w:pPr>
        <w:tabs>
          <w:tab w:val="num" w:pos="5760"/>
        </w:tabs>
        <w:ind w:left="5760" w:hanging="360"/>
      </w:pPr>
      <w:rPr>
        <w:rFonts w:ascii="Arial" w:hAnsi="Arial" w:hint="default"/>
      </w:rPr>
    </w:lvl>
    <w:lvl w:ilvl="8" w:tplc="0E064F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416E01"/>
    <w:multiLevelType w:val="hybridMultilevel"/>
    <w:tmpl w:val="F90276D8"/>
    <w:lvl w:ilvl="0" w:tplc="C52A60DC">
      <w:start w:val="1"/>
      <w:numFmt w:val="bullet"/>
      <w:lvlText w:val="•"/>
      <w:lvlJc w:val="left"/>
      <w:pPr>
        <w:tabs>
          <w:tab w:val="num" w:pos="720"/>
        </w:tabs>
        <w:ind w:left="720" w:hanging="360"/>
      </w:pPr>
      <w:rPr>
        <w:rFonts w:ascii="Arial" w:hAnsi="Arial" w:hint="default"/>
      </w:rPr>
    </w:lvl>
    <w:lvl w:ilvl="1" w:tplc="3DEE251E">
      <w:numFmt w:val="bullet"/>
      <w:lvlText w:val="◦"/>
      <w:lvlJc w:val="left"/>
      <w:pPr>
        <w:tabs>
          <w:tab w:val="num" w:pos="1440"/>
        </w:tabs>
        <w:ind w:left="1440" w:hanging="360"/>
      </w:pPr>
      <w:rPr>
        <w:rFonts w:ascii="Microsoft Sans Serif" w:hAnsi="Microsoft Sans Serif" w:hint="default"/>
      </w:rPr>
    </w:lvl>
    <w:lvl w:ilvl="2" w:tplc="6E16B3FC">
      <w:numFmt w:val="bullet"/>
      <w:lvlText w:val="•"/>
      <w:lvlJc w:val="left"/>
      <w:pPr>
        <w:tabs>
          <w:tab w:val="num" w:pos="2160"/>
        </w:tabs>
        <w:ind w:left="2160" w:hanging="360"/>
      </w:pPr>
      <w:rPr>
        <w:rFonts w:ascii="Microsoft Sans Serif" w:hAnsi="Microsoft Sans Serif" w:hint="default"/>
      </w:rPr>
    </w:lvl>
    <w:lvl w:ilvl="3" w:tplc="4DE2351E" w:tentative="1">
      <w:start w:val="1"/>
      <w:numFmt w:val="bullet"/>
      <w:lvlText w:val="•"/>
      <w:lvlJc w:val="left"/>
      <w:pPr>
        <w:tabs>
          <w:tab w:val="num" w:pos="2880"/>
        </w:tabs>
        <w:ind w:left="2880" w:hanging="360"/>
      </w:pPr>
      <w:rPr>
        <w:rFonts w:ascii="Arial" w:hAnsi="Arial" w:hint="default"/>
      </w:rPr>
    </w:lvl>
    <w:lvl w:ilvl="4" w:tplc="31784E7A" w:tentative="1">
      <w:start w:val="1"/>
      <w:numFmt w:val="bullet"/>
      <w:lvlText w:val="•"/>
      <w:lvlJc w:val="left"/>
      <w:pPr>
        <w:tabs>
          <w:tab w:val="num" w:pos="3600"/>
        </w:tabs>
        <w:ind w:left="3600" w:hanging="360"/>
      </w:pPr>
      <w:rPr>
        <w:rFonts w:ascii="Arial" w:hAnsi="Arial" w:hint="default"/>
      </w:rPr>
    </w:lvl>
    <w:lvl w:ilvl="5" w:tplc="FDFA044E" w:tentative="1">
      <w:start w:val="1"/>
      <w:numFmt w:val="bullet"/>
      <w:lvlText w:val="•"/>
      <w:lvlJc w:val="left"/>
      <w:pPr>
        <w:tabs>
          <w:tab w:val="num" w:pos="4320"/>
        </w:tabs>
        <w:ind w:left="4320" w:hanging="360"/>
      </w:pPr>
      <w:rPr>
        <w:rFonts w:ascii="Arial" w:hAnsi="Arial" w:hint="default"/>
      </w:rPr>
    </w:lvl>
    <w:lvl w:ilvl="6" w:tplc="72441316" w:tentative="1">
      <w:start w:val="1"/>
      <w:numFmt w:val="bullet"/>
      <w:lvlText w:val="•"/>
      <w:lvlJc w:val="left"/>
      <w:pPr>
        <w:tabs>
          <w:tab w:val="num" w:pos="5040"/>
        </w:tabs>
        <w:ind w:left="5040" w:hanging="360"/>
      </w:pPr>
      <w:rPr>
        <w:rFonts w:ascii="Arial" w:hAnsi="Arial" w:hint="default"/>
      </w:rPr>
    </w:lvl>
    <w:lvl w:ilvl="7" w:tplc="82E046C8" w:tentative="1">
      <w:start w:val="1"/>
      <w:numFmt w:val="bullet"/>
      <w:lvlText w:val="•"/>
      <w:lvlJc w:val="left"/>
      <w:pPr>
        <w:tabs>
          <w:tab w:val="num" w:pos="5760"/>
        </w:tabs>
        <w:ind w:left="5760" w:hanging="360"/>
      </w:pPr>
      <w:rPr>
        <w:rFonts w:ascii="Arial" w:hAnsi="Arial" w:hint="default"/>
      </w:rPr>
    </w:lvl>
    <w:lvl w:ilvl="8" w:tplc="F488A1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722C88"/>
    <w:multiLevelType w:val="hybridMultilevel"/>
    <w:tmpl w:val="3A205A12"/>
    <w:lvl w:ilvl="0" w:tplc="F8DCCCC4">
      <w:start w:val="1"/>
      <w:numFmt w:val="bullet"/>
      <w:lvlText w:val="•"/>
      <w:lvlJc w:val="left"/>
      <w:pPr>
        <w:tabs>
          <w:tab w:val="num" w:pos="720"/>
        </w:tabs>
        <w:ind w:left="720" w:hanging="360"/>
      </w:pPr>
      <w:rPr>
        <w:rFonts w:ascii="Arial" w:hAnsi="Arial" w:hint="default"/>
      </w:rPr>
    </w:lvl>
    <w:lvl w:ilvl="1" w:tplc="1732587E">
      <w:numFmt w:val="bullet"/>
      <w:lvlText w:val="◦"/>
      <w:lvlJc w:val="left"/>
      <w:pPr>
        <w:tabs>
          <w:tab w:val="num" w:pos="1440"/>
        </w:tabs>
        <w:ind w:left="1440" w:hanging="360"/>
      </w:pPr>
      <w:rPr>
        <w:rFonts w:ascii="Microsoft Sans Serif" w:hAnsi="Microsoft Sans Serif" w:hint="default"/>
      </w:rPr>
    </w:lvl>
    <w:lvl w:ilvl="2" w:tplc="38E4E3F8" w:tentative="1">
      <w:start w:val="1"/>
      <w:numFmt w:val="bullet"/>
      <w:lvlText w:val="•"/>
      <w:lvlJc w:val="left"/>
      <w:pPr>
        <w:tabs>
          <w:tab w:val="num" w:pos="2160"/>
        </w:tabs>
        <w:ind w:left="2160" w:hanging="360"/>
      </w:pPr>
      <w:rPr>
        <w:rFonts w:ascii="Arial" w:hAnsi="Arial" w:hint="default"/>
      </w:rPr>
    </w:lvl>
    <w:lvl w:ilvl="3" w:tplc="1DB649C0" w:tentative="1">
      <w:start w:val="1"/>
      <w:numFmt w:val="bullet"/>
      <w:lvlText w:val="•"/>
      <w:lvlJc w:val="left"/>
      <w:pPr>
        <w:tabs>
          <w:tab w:val="num" w:pos="2880"/>
        </w:tabs>
        <w:ind w:left="2880" w:hanging="360"/>
      </w:pPr>
      <w:rPr>
        <w:rFonts w:ascii="Arial" w:hAnsi="Arial" w:hint="default"/>
      </w:rPr>
    </w:lvl>
    <w:lvl w:ilvl="4" w:tplc="B972C63A" w:tentative="1">
      <w:start w:val="1"/>
      <w:numFmt w:val="bullet"/>
      <w:lvlText w:val="•"/>
      <w:lvlJc w:val="left"/>
      <w:pPr>
        <w:tabs>
          <w:tab w:val="num" w:pos="3600"/>
        </w:tabs>
        <w:ind w:left="3600" w:hanging="360"/>
      </w:pPr>
      <w:rPr>
        <w:rFonts w:ascii="Arial" w:hAnsi="Arial" w:hint="default"/>
      </w:rPr>
    </w:lvl>
    <w:lvl w:ilvl="5" w:tplc="4CD02CDC" w:tentative="1">
      <w:start w:val="1"/>
      <w:numFmt w:val="bullet"/>
      <w:lvlText w:val="•"/>
      <w:lvlJc w:val="left"/>
      <w:pPr>
        <w:tabs>
          <w:tab w:val="num" w:pos="4320"/>
        </w:tabs>
        <w:ind w:left="4320" w:hanging="360"/>
      </w:pPr>
      <w:rPr>
        <w:rFonts w:ascii="Arial" w:hAnsi="Arial" w:hint="default"/>
      </w:rPr>
    </w:lvl>
    <w:lvl w:ilvl="6" w:tplc="79563BAE" w:tentative="1">
      <w:start w:val="1"/>
      <w:numFmt w:val="bullet"/>
      <w:lvlText w:val="•"/>
      <w:lvlJc w:val="left"/>
      <w:pPr>
        <w:tabs>
          <w:tab w:val="num" w:pos="5040"/>
        </w:tabs>
        <w:ind w:left="5040" w:hanging="360"/>
      </w:pPr>
      <w:rPr>
        <w:rFonts w:ascii="Arial" w:hAnsi="Arial" w:hint="default"/>
      </w:rPr>
    </w:lvl>
    <w:lvl w:ilvl="7" w:tplc="D8083CF2" w:tentative="1">
      <w:start w:val="1"/>
      <w:numFmt w:val="bullet"/>
      <w:lvlText w:val="•"/>
      <w:lvlJc w:val="left"/>
      <w:pPr>
        <w:tabs>
          <w:tab w:val="num" w:pos="5760"/>
        </w:tabs>
        <w:ind w:left="5760" w:hanging="360"/>
      </w:pPr>
      <w:rPr>
        <w:rFonts w:ascii="Arial" w:hAnsi="Arial" w:hint="default"/>
      </w:rPr>
    </w:lvl>
    <w:lvl w:ilvl="8" w:tplc="896C57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2377C3"/>
    <w:multiLevelType w:val="hybridMultilevel"/>
    <w:tmpl w:val="6C402E3C"/>
    <w:lvl w:ilvl="0" w:tplc="5934B7B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7C05DC"/>
    <w:multiLevelType w:val="hybridMultilevel"/>
    <w:tmpl w:val="D5AE1616"/>
    <w:lvl w:ilvl="0" w:tplc="9DE84D36">
      <w:start w:val="1"/>
      <w:numFmt w:val="bullet"/>
      <w:lvlText w:val="•"/>
      <w:lvlJc w:val="left"/>
      <w:pPr>
        <w:tabs>
          <w:tab w:val="num" w:pos="720"/>
        </w:tabs>
        <w:ind w:left="720" w:hanging="360"/>
      </w:pPr>
      <w:rPr>
        <w:rFonts w:ascii="Arial" w:hAnsi="Arial" w:hint="default"/>
      </w:rPr>
    </w:lvl>
    <w:lvl w:ilvl="1" w:tplc="71368AC2">
      <w:numFmt w:val="bullet"/>
      <w:lvlText w:val="◦"/>
      <w:lvlJc w:val="left"/>
      <w:pPr>
        <w:tabs>
          <w:tab w:val="num" w:pos="1440"/>
        </w:tabs>
        <w:ind w:left="1440" w:hanging="360"/>
      </w:pPr>
      <w:rPr>
        <w:rFonts w:ascii="Microsoft Sans Serif" w:hAnsi="Microsoft Sans Serif" w:hint="default"/>
      </w:rPr>
    </w:lvl>
    <w:lvl w:ilvl="2" w:tplc="981E2BC4">
      <w:numFmt w:val="bullet"/>
      <w:lvlText w:val="•"/>
      <w:lvlJc w:val="left"/>
      <w:pPr>
        <w:tabs>
          <w:tab w:val="num" w:pos="2160"/>
        </w:tabs>
        <w:ind w:left="2160" w:hanging="360"/>
      </w:pPr>
      <w:rPr>
        <w:rFonts w:ascii="Microsoft Sans Serif" w:hAnsi="Microsoft Sans Serif" w:hint="default"/>
      </w:rPr>
    </w:lvl>
    <w:lvl w:ilvl="3" w:tplc="775EB3F6" w:tentative="1">
      <w:start w:val="1"/>
      <w:numFmt w:val="bullet"/>
      <w:lvlText w:val="•"/>
      <w:lvlJc w:val="left"/>
      <w:pPr>
        <w:tabs>
          <w:tab w:val="num" w:pos="2880"/>
        </w:tabs>
        <w:ind w:left="2880" w:hanging="360"/>
      </w:pPr>
      <w:rPr>
        <w:rFonts w:ascii="Arial" w:hAnsi="Arial" w:hint="default"/>
      </w:rPr>
    </w:lvl>
    <w:lvl w:ilvl="4" w:tplc="60867A9E" w:tentative="1">
      <w:start w:val="1"/>
      <w:numFmt w:val="bullet"/>
      <w:lvlText w:val="•"/>
      <w:lvlJc w:val="left"/>
      <w:pPr>
        <w:tabs>
          <w:tab w:val="num" w:pos="3600"/>
        </w:tabs>
        <w:ind w:left="3600" w:hanging="360"/>
      </w:pPr>
      <w:rPr>
        <w:rFonts w:ascii="Arial" w:hAnsi="Arial" w:hint="default"/>
      </w:rPr>
    </w:lvl>
    <w:lvl w:ilvl="5" w:tplc="742AE904" w:tentative="1">
      <w:start w:val="1"/>
      <w:numFmt w:val="bullet"/>
      <w:lvlText w:val="•"/>
      <w:lvlJc w:val="left"/>
      <w:pPr>
        <w:tabs>
          <w:tab w:val="num" w:pos="4320"/>
        </w:tabs>
        <w:ind w:left="4320" w:hanging="360"/>
      </w:pPr>
      <w:rPr>
        <w:rFonts w:ascii="Arial" w:hAnsi="Arial" w:hint="default"/>
      </w:rPr>
    </w:lvl>
    <w:lvl w:ilvl="6" w:tplc="F1C80C6A" w:tentative="1">
      <w:start w:val="1"/>
      <w:numFmt w:val="bullet"/>
      <w:lvlText w:val="•"/>
      <w:lvlJc w:val="left"/>
      <w:pPr>
        <w:tabs>
          <w:tab w:val="num" w:pos="5040"/>
        </w:tabs>
        <w:ind w:left="5040" w:hanging="360"/>
      </w:pPr>
      <w:rPr>
        <w:rFonts w:ascii="Arial" w:hAnsi="Arial" w:hint="default"/>
      </w:rPr>
    </w:lvl>
    <w:lvl w:ilvl="7" w:tplc="8D24181E" w:tentative="1">
      <w:start w:val="1"/>
      <w:numFmt w:val="bullet"/>
      <w:lvlText w:val="•"/>
      <w:lvlJc w:val="left"/>
      <w:pPr>
        <w:tabs>
          <w:tab w:val="num" w:pos="5760"/>
        </w:tabs>
        <w:ind w:left="5760" w:hanging="360"/>
      </w:pPr>
      <w:rPr>
        <w:rFonts w:ascii="Arial" w:hAnsi="Arial" w:hint="default"/>
      </w:rPr>
    </w:lvl>
    <w:lvl w:ilvl="8" w:tplc="B6960E0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BB2197"/>
    <w:multiLevelType w:val="hybridMultilevel"/>
    <w:tmpl w:val="CE845DBA"/>
    <w:lvl w:ilvl="0" w:tplc="46A6CA2A">
      <w:start w:val="1"/>
      <w:numFmt w:val="bullet"/>
      <w:lvlText w:val="•"/>
      <w:lvlJc w:val="left"/>
      <w:pPr>
        <w:tabs>
          <w:tab w:val="num" w:pos="720"/>
        </w:tabs>
        <w:ind w:left="720" w:hanging="360"/>
      </w:pPr>
      <w:rPr>
        <w:rFonts w:ascii="Arial" w:hAnsi="Arial" w:hint="default"/>
      </w:rPr>
    </w:lvl>
    <w:lvl w:ilvl="1" w:tplc="31C22D84">
      <w:numFmt w:val="bullet"/>
      <w:lvlText w:val="◦"/>
      <w:lvlJc w:val="left"/>
      <w:pPr>
        <w:tabs>
          <w:tab w:val="num" w:pos="1440"/>
        </w:tabs>
        <w:ind w:left="1440" w:hanging="360"/>
      </w:pPr>
      <w:rPr>
        <w:rFonts w:ascii="Microsoft Sans Serif" w:hAnsi="Microsoft Sans Serif" w:hint="default"/>
      </w:rPr>
    </w:lvl>
    <w:lvl w:ilvl="2" w:tplc="8DA0943A">
      <w:numFmt w:val="bullet"/>
      <w:lvlText w:val="•"/>
      <w:lvlJc w:val="left"/>
      <w:pPr>
        <w:tabs>
          <w:tab w:val="num" w:pos="2160"/>
        </w:tabs>
        <w:ind w:left="2160" w:hanging="360"/>
      </w:pPr>
      <w:rPr>
        <w:rFonts w:ascii="Microsoft Sans Serif" w:hAnsi="Microsoft Sans Serif" w:hint="default"/>
      </w:rPr>
    </w:lvl>
    <w:lvl w:ilvl="3" w:tplc="104CA9BE" w:tentative="1">
      <w:start w:val="1"/>
      <w:numFmt w:val="bullet"/>
      <w:lvlText w:val="•"/>
      <w:lvlJc w:val="left"/>
      <w:pPr>
        <w:tabs>
          <w:tab w:val="num" w:pos="2880"/>
        </w:tabs>
        <w:ind w:left="2880" w:hanging="360"/>
      </w:pPr>
      <w:rPr>
        <w:rFonts w:ascii="Arial" w:hAnsi="Arial" w:hint="default"/>
      </w:rPr>
    </w:lvl>
    <w:lvl w:ilvl="4" w:tplc="7EAE6268" w:tentative="1">
      <w:start w:val="1"/>
      <w:numFmt w:val="bullet"/>
      <w:lvlText w:val="•"/>
      <w:lvlJc w:val="left"/>
      <w:pPr>
        <w:tabs>
          <w:tab w:val="num" w:pos="3600"/>
        </w:tabs>
        <w:ind w:left="3600" w:hanging="360"/>
      </w:pPr>
      <w:rPr>
        <w:rFonts w:ascii="Arial" w:hAnsi="Arial" w:hint="default"/>
      </w:rPr>
    </w:lvl>
    <w:lvl w:ilvl="5" w:tplc="BD9A3298" w:tentative="1">
      <w:start w:val="1"/>
      <w:numFmt w:val="bullet"/>
      <w:lvlText w:val="•"/>
      <w:lvlJc w:val="left"/>
      <w:pPr>
        <w:tabs>
          <w:tab w:val="num" w:pos="4320"/>
        </w:tabs>
        <w:ind w:left="4320" w:hanging="360"/>
      </w:pPr>
      <w:rPr>
        <w:rFonts w:ascii="Arial" w:hAnsi="Arial" w:hint="default"/>
      </w:rPr>
    </w:lvl>
    <w:lvl w:ilvl="6" w:tplc="5DA03452" w:tentative="1">
      <w:start w:val="1"/>
      <w:numFmt w:val="bullet"/>
      <w:lvlText w:val="•"/>
      <w:lvlJc w:val="left"/>
      <w:pPr>
        <w:tabs>
          <w:tab w:val="num" w:pos="5040"/>
        </w:tabs>
        <w:ind w:left="5040" w:hanging="360"/>
      </w:pPr>
      <w:rPr>
        <w:rFonts w:ascii="Arial" w:hAnsi="Arial" w:hint="default"/>
      </w:rPr>
    </w:lvl>
    <w:lvl w:ilvl="7" w:tplc="94FC2D42" w:tentative="1">
      <w:start w:val="1"/>
      <w:numFmt w:val="bullet"/>
      <w:lvlText w:val="•"/>
      <w:lvlJc w:val="left"/>
      <w:pPr>
        <w:tabs>
          <w:tab w:val="num" w:pos="5760"/>
        </w:tabs>
        <w:ind w:left="5760" w:hanging="360"/>
      </w:pPr>
      <w:rPr>
        <w:rFonts w:ascii="Arial" w:hAnsi="Arial" w:hint="default"/>
      </w:rPr>
    </w:lvl>
    <w:lvl w:ilvl="8" w:tplc="9568580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1"/>
  </w:num>
  <w:num w:numId="3">
    <w:abstractNumId w:val="49"/>
  </w:num>
  <w:num w:numId="4">
    <w:abstractNumId w:val="32"/>
  </w:num>
  <w:num w:numId="5">
    <w:abstractNumId w:val="29"/>
  </w:num>
  <w:num w:numId="6">
    <w:abstractNumId w:val="6"/>
  </w:num>
  <w:num w:numId="7">
    <w:abstractNumId w:val="46"/>
  </w:num>
  <w:num w:numId="8">
    <w:abstractNumId w:val="26"/>
  </w:num>
  <w:num w:numId="9">
    <w:abstractNumId w:val="38"/>
  </w:num>
  <w:num w:numId="10">
    <w:abstractNumId w:val="30"/>
  </w:num>
  <w:num w:numId="11">
    <w:abstractNumId w:val="14"/>
  </w:num>
  <w:num w:numId="12">
    <w:abstractNumId w:val="2"/>
  </w:num>
  <w:num w:numId="13">
    <w:abstractNumId w:val="3"/>
  </w:num>
  <w:num w:numId="14">
    <w:abstractNumId w:val="44"/>
  </w:num>
  <w:num w:numId="15">
    <w:abstractNumId w:val="0"/>
  </w:num>
  <w:num w:numId="16">
    <w:abstractNumId w:val="33"/>
  </w:num>
  <w:num w:numId="17">
    <w:abstractNumId w:val="35"/>
  </w:num>
  <w:num w:numId="18">
    <w:abstractNumId w:val="47"/>
  </w:num>
  <w:num w:numId="19">
    <w:abstractNumId w:val="18"/>
  </w:num>
  <w:num w:numId="20">
    <w:abstractNumId w:val="27"/>
  </w:num>
  <w:num w:numId="21">
    <w:abstractNumId w:val="23"/>
  </w:num>
  <w:num w:numId="22">
    <w:abstractNumId w:val="20"/>
  </w:num>
  <w:num w:numId="23">
    <w:abstractNumId w:val="13"/>
  </w:num>
  <w:num w:numId="24">
    <w:abstractNumId w:val="9"/>
  </w:num>
  <w:num w:numId="25">
    <w:abstractNumId w:val="1"/>
    <w:lvlOverride w:ilvl="0">
      <w:startOverride w:val="1"/>
    </w:lvlOverride>
  </w:num>
  <w:num w:numId="26">
    <w:abstractNumId w:val="22"/>
  </w:num>
  <w:num w:numId="27">
    <w:abstractNumId w:val="24"/>
  </w:num>
  <w:num w:numId="28">
    <w:abstractNumId w:val="37"/>
  </w:num>
  <w:num w:numId="29">
    <w:abstractNumId w:val="21"/>
  </w:num>
  <w:num w:numId="30">
    <w:abstractNumId w:val="39"/>
  </w:num>
  <w:num w:numId="31">
    <w:abstractNumId w:val="41"/>
  </w:num>
  <w:num w:numId="32">
    <w:abstractNumId w:val="19"/>
  </w:num>
  <w:num w:numId="33">
    <w:abstractNumId w:val="34"/>
  </w:num>
  <w:num w:numId="34">
    <w:abstractNumId w:val="12"/>
  </w:num>
  <w:num w:numId="35">
    <w:abstractNumId w:val="7"/>
  </w:num>
  <w:num w:numId="36">
    <w:abstractNumId w:val="17"/>
  </w:num>
  <w:num w:numId="37">
    <w:abstractNumId w:val="36"/>
  </w:num>
  <w:num w:numId="38">
    <w:abstractNumId w:val="10"/>
  </w:num>
  <w:num w:numId="39">
    <w:abstractNumId w:val="15"/>
  </w:num>
  <w:num w:numId="40">
    <w:abstractNumId w:val="48"/>
  </w:num>
  <w:num w:numId="41">
    <w:abstractNumId w:val="28"/>
  </w:num>
  <w:num w:numId="42">
    <w:abstractNumId w:val="8"/>
  </w:num>
  <w:num w:numId="43">
    <w:abstractNumId w:val="45"/>
  </w:num>
  <w:num w:numId="44">
    <w:abstractNumId w:val="16"/>
  </w:num>
  <w:num w:numId="45">
    <w:abstractNumId w:val="40"/>
  </w:num>
  <w:num w:numId="46">
    <w:abstractNumId w:val="11"/>
  </w:num>
  <w:num w:numId="47">
    <w:abstractNumId w:val="4"/>
  </w:num>
  <w:num w:numId="48">
    <w:abstractNumId w:val="25"/>
  </w:num>
  <w:num w:numId="49">
    <w:abstractNumId w:val="42"/>
  </w:num>
  <w:num w:numId="50">
    <w:abstractNumId w:val="4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ED0"/>
    <w:rsid w:val="00001190"/>
    <w:rsid w:val="0000309F"/>
    <w:rsid w:val="000078DE"/>
    <w:rsid w:val="00010C90"/>
    <w:rsid w:val="00013DF7"/>
    <w:rsid w:val="000176D6"/>
    <w:rsid w:val="000205A3"/>
    <w:rsid w:val="00020B24"/>
    <w:rsid w:val="000228CC"/>
    <w:rsid w:val="00022DBE"/>
    <w:rsid w:val="000231C0"/>
    <w:rsid w:val="00023BD2"/>
    <w:rsid w:val="000242A7"/>
    <w:rsid w:val="00025635"/>
    <w:rsid w:val="0002728F"/>
    <w:rsid w:val="00033242"/>
    <w:rsid w:val="0003430D"/>
    <w:rsid w:val="0003720A"/>
    <w:rsid w:val="00037B94"/>
    <w:rsid w:val="000410E7"/>
    <w:rsid w:val="000444CF"/>
    <w:rsid w:val="00045501"/>
    <w:rsid w:val="00052A94"/>
    <w:rsid w:val="00054543"/>
    <w:rsid w:val="00054AE5"/>
    <w:rsid w:val="000567EB"/>
    <w:rsid w:val="00057B27"/>
    <w:rsid w:val="00062718"/>
    <w:rsid w:val="000666F8"/>
    <w:rsid w:val="00073E2D"/>
    <w:rsid w:val="0008217B"/>
    <w:rsid w:val="0008376C"/>
    <w:rsid w:val="0009047F"/>
    <w:rsid w:val="00090F2F"/>
    <w:rsid w:val="000926E2"/>
    <w:rsid w:val="000937F9"/>
    <w:rsid w:val="000A16B5"/>
    <w:rsid w:val="000A1E15"/>
    <w:rsid w:val="000A1EE1"/>
    <w:rsid w:val="000A27C6"/>
    <w:rsid w:val="000A7317"/>
    <w:rsid w:val="000B3045"/>
    <w:rsid w:val="000B3C26"/>
    <w:rsid w:val="000B50CF"/>
    <w:rsid w:val="000B5397"/>
    <w:rsid w:val="000C0DEC"/>
    <w:rsid w:val="000D07E2"/>
    <w:rsid w:val="000D30BD"/>
    <w:rsid w:val="000D4892"/>
    <w:rsid w:val="000D55B4"/>
    <w:rsid w:val="000D6E1D"/>
    <w:rsid w:val="000D7B13"/>
    <w:rsid w:val="000E343E"/>
    <w:rsid w:val="000E36EC"/>
    <w:rsid w:val="000E6249"/>
    <w:rsid w:val="000E7DBE"/>
    <w:rsid w:val="000F195F"/>
    <w:rsid w:val="000F71D0"/>
    <w:rsid w:val="00100231"/>
    <w:rsid w:val="00100C0C"/>
    <w:rsid w:val="0011326A"/>
    <w:rsid w:val="00113E88"/>
    <w:rsid w:val="00115A0D"/>
    <w:rsid w:val="001223F3"/>
    <w:rsid w:val="00123FD3"/>
    <w:rsid w:val="00124FBB"/>
    <w:rsid w:val="001317BD"/>
    <w:rsid w:val="0013739B"/>
    <w:rsid w:val="001378EC"/>
    <w:rsid w:val="00137D83"/>
    <w:rsid w:val="00137F94"/>
    <w:rsid w:val="00142B61"/>
    <w:rsid w:val="00147337"/>
    <w:rsid w:val="00150CF4"/>
    <w:rsid w:val="0015502A"/>
    <w:rsid w:val="00167A2A"/>
    <w:rsid w:val="001749F5"/>
    <w:rsid w:val="00175632"/>
    <w:rsid w:val="00180764"/>
    <w:rsid w:val="00182A76"/>
    <w:rsid w:val="00184F7D"/>
    <w:rsid w:val="001901C0"/>
    <w:rsid w:val="00191157"/>
    <w:rsid w:val="001955F4"/>
    <w:rsid w:val="001A0B0A"/>
    <w:rsid w:val="001A110A"/>
    <w:rsid w:val="001A53F8"/>
    <w:rsid w:val="001B1669"/>
    <w:rsid w:val="001B217D"/>
    <w:rsid w:val="001B21F9"/>
    <w:rsid w:val="001B2355"/>
    <w:rsid w:val="001B2801"/>
    <w:rsid w:val="001B77D0"/>
    <w:rsid w:val="001E3120"/>
    <w:rsid w:val="001E32DD"/>
    <w:rsid w:val="001E344E"/>
    <w:rsid w:val="001F0384"/>
    <w:rsid w:val="001F2157"/>
    <w:rsid w:val="001F50F5"/>
    <w:rsid w:val="001F5573"/>
    <w:rsid w:val="001F7D26"/>
    <w:rsid w:val="00205606"/>
    <w:rsid w:val="00205ACB"/>
    <w:rsid w:val="00206F44"/>
    <w:rsid w:val="00210CBD"/>
    <w:rsid w:val="00213D5D"/>
    <w:rsid w:val="00214A9A"/>
    <w:rsid w:val="00215B80"/>
    <w:rsid w:val="00216A8D"/>
    <w:rsid w:val="0022093A"/>
    <w:rsid w:val="00224BA3"/>
    <w:rsid w:val="002261DE"/>
    <w:rsid w:val="0022726A"/>
    <w:rsid w:val="002331EB"/>
    <w:rsid w:val="0024332F"/>
    <w:rsid w:val="0024734C"/>
    <w:rsid w:val="00247523"/>
    <w:rsid w:val="00251B5A"/>
    <w:rsid w:val="00260431"/>
    <w:rsid w:val="00260FB9"/>
    <w:rsid w:val="00264430"/>
    <w:rsid w:val="00270F73"/>
    <w:rsid w:val="00273941"/>
    <w:rsid w:val="00273C47"/>
    <w:rsid w:val="002764DD"/>
    <w:rsid w:val="00285D76"/>
    <w:rsid w:val="00286CAC"/>
    <w:rsid w:val="00292883"/>
    <w:rsid w:val="002A2591"/>
    <w:rsid w:val="002A3466"/>
    <w:rsid w:val="002A368A"/>
    <w:rsid w:val="002A4E64"/>
    <w:rsid w:val="002A709C"/>
    <w:rsid w:val="002A7B15"/>
    <w:rsid w:val="002B1AE2"/>
    <w:rsid w:val="002B21D9"/>
    <w:rsid w:val="002B3140"/>
    <w:rsid w:val="002B3154"/>
    <w:rsid w:val="002B386D"/>
    <w:rsid w:val="002B4CDB"/>
    <w:rsid w:val="002B5043"/>
    <w:rsid w:val="002B53C5"/>
    <w:rsid w:val="002C0A99"/>
    <w:rsid w:val="002C0EB8"/>
    <w:rsid w:val="002C225D"/>
    <w:rsid w:val="002C2911"/>
    <w:rsid w:val="002D1318"/>
    <w:rsid w:val="002D2354"/>
    <w:rsid w:val="002E2613"/>
    <w:rsid w:val="002E400F"/>
    <w:rsid w:val="002E5136"/>
    <w:rsid w:val="002E5662"/>
    <w:rsid w:val="002E6843"/>
    <w:rsid w:val="002E76C9"/>
    <w:rsid w:val="002E7CBA"/>
    <w:rsid w:val="002F0090"/>
    <w:rsid w:val="002F3630"/>
    <w:rsid w:val="002F6FEB"/>
    <w:rsid w:val="002F7A06"/>
    <w:rsid w:val="00301362"/>
    <w:rsid w:val="00301763"/>
    <w:rsid w:val="003137D2"/>
    <w:rsid w:val="0031510A"/>
    <w:rsid w:val="00322F63"/>
    <w:rsid w:val="00324AC3"/>
    <w:rsid w:val="00333E72"/>
    <w:rsid w:val="00334074"/>
    <w:rsid w:val="003346F0"/>
    <w:rsid w:val="00342965"/>
    <w:rsid w:val="00343248"/>
    <w:rsid w:val="0034373B"/>
    <w:rsid w:val="0034384E"/>
    <w:rsid w:val="00346620"/>
    <w:rsid w:val="0035056C"/>
    <w:rsid w:val="0035799F"/>
    <w:rsid w:val="00357A88"/>
    <w:rsid w:val="00362AC6"/>
    <w:rsid w:val="00363585"/>
    <w:rsid w:val="00364628"/>
    <w:rsid w:val="003648DE"/>
    <w:rsid w:val="00367B46"/>
    <w:rsid w:val="00376CB1"/>
    <w:rsid w:val="00381792"/>
    <w:rsid w:val="0038279D"/>
    <w:rsid w:val="00384B50"/>
    <w:rsid w:val="00390DD4"/>
    <w:rsid w:val="00392475"/>
    <w:rsid w:val="0039679F"/>
    <w:rsid w:val="003A1B5C"/>
    <w:rsid w:val="003A1C46"/>
    <w:rsid w:val="003A2B10"/>
    <w:rsid w:val="003A3ED2"/>
    <w:rsid w:val="003B10A0"/>
    <w:rsid w:val="003B29C4"/>
    <w:rsid w:val="003B5254"/>
    <w:rsid w:val="003B56FC"/>
    <w:rsid w:val="003B6750"/>
    <w:rsid w:val="003B7686"/>
    <w:rsid w:val="003B7AF4"/>
    <w:rsid w:val="003C1597"/>
    <w:rsid w:val="003C1E22"/>
    <w:rsid w:val="003C4174"/>
    <w:rsid w:val="003C4F56"/>
    <w:rsid w:val="003C68B0"/>
    <w:rsid w:val="003C7FA2"/>
    <w:rsid w:val="003D047C"/>
    <w:rsid w:val="003E0D33"/>
    <w:rsid w:val="003E5117"/>
    <w:rsid w:val="003E57D4"/>
    <w:rsid w:val="003F1425"/>
    <w:rsid w:val="003F16EB"/>
    <w:rsid w:val="003F214A"/>
    <w:rsid w:val="003F60FB"/>
    <w:rsid w:val="003F6B18"/>
    <w:rsid w:val="003F74AC"/>
    <w:rsid w:val="004005C0"/>
    <w:rsid w:val="00403700"/>
    <w:rsid w:val="00406187"/>
    <w:rsid w:val="00406B8A"/>
    <w:rsid w:val="00406BE1"/>
    <w:rsid w:val="00407364"/>
    <w:rsid w:val="00410BAC"/>
    <w:rsid w:val="00410CCF"/>
    <w:rsid w:val="00415D6D"/>
    <w:rsid w:val="004208B8"/>
    <w:rsid w:val="00421CD2"/>
    <w:rsid w:val="004230B8"/>
    <w:rsid w:val="00427679"/>
    <w:rsid w:val="004278C1"/>
    <w:rsid w:val="00431990"/>
    <w:rsid w:val="0043698B"/>
    <w:rsid w:val="00437EB9"/>
    <w:rsid w:val="00440F56"/>
    <w:rsid w:val="00450D19"/>
    <w:rsid w:val="004526F4"/>
    <w:rsid w:val="00462EDF"/>
    <w:rsid w:val="00462F2F"/>
    <w:rsid w:val="0047274C"/>
    <w:rsid w:val="00473420"/>
    <w:rsid w:val="00473E57"/>
    <w:rsid w:val="00475B82"/>
    <w:rsid w:val="004769DF"/>
    <w:rsid w:val="004772A1"/>
    <w:rsid w:val="004804AC"/>
    <w:rsid w:val="00486807"/>
    <w:rsid w:val="0048708E"/>
    <w:rsid w:val="004914D1"/>
    <w:rsid w:val="0049433D"/>
    <w:rsid w:val="0049752F"/>
    <w:rsid w:val="004A40F5"/>
    <w:rsid w:val="004B0F58"/>
    <w:rsid w:val="004B2F38"/>
    <w:rsid w:val="004B3029"/>
    <w:rsid w:val="004B387E"/>
    <w:rsid w:val="004B55DF"/>
    <w:rsid w:val="004B56F0"/>
    <w:rsid w:val="004B5BE8"/>
    <w:rsid w:val="004C03DD"/>
    <w:rsid w:val="004C6711"/>
    <w:rsid w:val="004C716B"/>
    <w:rsid w:val="004D10C9"/>
    <w:rsid w:val="004D1327"/>
    <w:rsid w:val="004D3CCB"/>
    <w:rsid w:val="004E2B88"/>
    <w:rsid w:val="004E67B2"/>
    <w:rsid w:val="004F06B3"/>
    <w:rsid w:val="004F295D"/>
    <w:rsid w:val="004F4610"/>
    <w:rsid w:val="004F6D5A"/>
    <w:rsid w:val="0050049D"/>
    <w:rsid w:val="00507411"/>
    <w:rsid w:val="0051275E"/>
    <w:rsid w:val="00512A10"/>
    <w:rsid w:val="00512ADF"/>
    <w:rsid w:val="00513A3C"/>
    <w:rsid w:val="005152A8"/>
    <w:rsid w:val="005157E5"/>
    <w:rsid w:val="00515FF6"/>
    <w:rsid w:val="005163CE"/>
    <w:rsid w:val="0051653A"/>
    <w:rsid w:val="00524C06"/>
    <w:rsid w:val="00524FA1"/>
    <w:rsid w:val="005251D2"/>
    <w:rsid w:val="005415E2"/>
    <w:rsid w:val="005438AF"/>
    <w:rsid w:val="00546DA1"/>
    <w:rsid w:val="00551792"/>
    <w:rsid w:val="00554794"/>
    <w:rsid w:val="005551B3"/>
    <w:rsid w:val="00561B6B"/>
    <w:rsid w:val="00563E7A"/>
    <w:rsid w:val="00567E43"/>
    <w:rsid w:val="0057226A"/>
    <w:rsid w:val="00574D57"/>
    <w:rsid w:val="00576517"/>
    <w:rsid w:val="0059468C"/>
    <w:rsid w:val="005A0725"/>
    <w:rsid w:val="005A28AF"/>
    <w:rsid w:val="005B0C9C"/>
    <w:rsid w:val="005B196D"/>
    <w:rsid w:val="005B3960"/>
    <w:rsid w:val="005B3A24"/>
    <w:rsid w:val="005C0B6B"/>
    <w:rsid w:val="005C6C86"/>
    <w:rsid w:val="005C769E"/>
    <w:rsid w:val="005D0151"/>
    <w:rsid w:val="005D60A5"/>
    <w:rsid w:val="005D6D00"/>
    <w:rsid w:val="005E1032"/>
    <w:rsid w:val="005E140F"/>
    <w:rsid w:val="005E2933"/>
    <w:rsid w:val="005E58FE"/>
    <w:rsid w:val="005E7D70"/>
    <w:rsid w:val="005F2123"/>
    <w:rsid w:val="005F2999"/>
    <w:rsid w:val="005F78C5"/>
    <w:rsid w:val="006001D5"/>
    <w:rsid w:val="00601C4A"/>
    <w:rsid w:val="00603B05"/>
    <w:rsid w:val="00603F0A"/>
    <w:rsid w:val="00606A55"/>
    <w:rsid w:val="00611CAE"/>
    <w:rsid w:val="006131D0"/>
    <w:rsid w:val="0061387D"/>
    <w:rsid w:val="006149E8"/>
    <w:rsid w:val="006156B4"/>
    <w:rsid w:val="006156C3"/>
    <w:rsid w:val="0062274D"/>
    <w:rsid w:val="006252CE"/>
    <w:rsid w:val="00627D12"/>
    <w:rsid w:val="00632BCF"/>
    <w:rsid w:val="00634C39"/>
    <w:rsid w:val="00636564"/>
    <w:rsid w:val="00644884"/>
    <w:rsid w:val="00645883"/>
    <w:rsid w:val="0065335E"/>
    <w:rsid w:val="0066272D"/>
    <w:rsid w:val="0066276B"/>
    <w:rsid w:val="00663B30"/>
    <w:rsid w:val="0066409B"/>
    <w:rsid w:val="0066446C"/>
    <w:rsid w:val="00664F74"/>
    <w:rsid w:val="00667C36"/>
    <w:rsid w:val="00671CDB"/>
    <w:rsid w:val="00674539"/>
    <w:rsid w:val="0068217D"/>
    <w:rsid w:val="00683D53"/>
    <w:rsid w:val="00684945"/>
    <w:rsid w:val="006849D9"/>
    <w:rsid w:val="00695369"/>
    <w:rsid w:val="006B0E0C"/>
    <w:rsid w:val="006B6672"/>
    <w:rsid w:val="006C0B59"/>
    <w:rsid w:val="006C204E"/>
    <w:rsid w:val="006C5556"/>
    <w:rsid w:val="006C637E"/>
    <w:rsid w:val="006D1381"/>
    <w:rsid w:val="006D3CBB"/>
    <w:rsid w:val="006D5ACF"/>
    <w:rsid w:val="006D764E"/>
    <w:rsid w:val="006D7933"/>
    <w:rsid w:val="006E01DC"/>
    <w:rsid w:val="006E09E8"/>
    <w:rsid w:val="006E306A"/>
    <w:rsid w:val="006E495B"/>
    <w:rsid w:val="006E4B3F"/>
    <w:rsid w:val="006E59BB"/>
    <w:rsid w:val="006E6EC9"/>
    <w:rsid w:val="006F1285"/>
    <w:rsid w:val="006F38C7"/>
    <w:rsid w:val="006F40BC"/>
    <w:rsid w:val="006F469C"/>
    <w:rsid w:val="006F4D72"/>
    <w:rsid w:val="006F6E51"/>
    <w:rsid w:val="00705F71"/>
    <w:rsid w:val="007064E6"/>
    <w:rsid w:val="007104FB"/>
    <w:rsid w:val="00711A57"/>
    <w:rsid w:val="0071369F"/>
    <w:rsid w:val="007138AF"/>
    <w:rsid w:val="00714628"/>
    <w:rsid w:val="007215DF"/>
    <w:rsid w:val="00722707"/>
    <w:rsid w:val="00732335"/>
    <w:rsid w:val="007359FC"/>
    <w:rsid w:val="0073778F"/>
    <w:rsid w:val="00740832"/>
    <w:rsid w:val="007410FD"/>
    <w:rsid w:val="00742F2E"/>
    <w:rsid w:val="00746535"/>
    <w:rsid w:val="007468F1"/>
    <w:rsid w:val="00746ABA"/>
    <w:rsid w:val="00751572"/>
    <w:rsid w:val="007515ED"/>
    <w:rsid w:val="00751AD2"/>
    <w:rsid w:val="007556E1"/>
    <w:rsid w:val="007575D6"/>
    <w:rsid w:val="0076488F"/>
    <w:rsid w:val="00774A23"/>
    <w:rsid w:val="00782900"/>
    <w:rsid w:val="00786837"/>
    <w:rsid w:val="007935F1"/>
    <w:rsid w:val="00794097"/>
    <w:rsid w:val="00794680"/>
    <w:rsid w:val="00796987"/>
    <w:rsid w:val="007A159F"/>
    <w:rsid w:val="007A2558"/>
    <w:rsid w:val="007A2876"/>
    <w:rsid w:val="007B21CC"/>
    <w:rsid w:val="007B240B"/>
    <w:rsid w:val="007B613E"/>
    <w:rsid w:val="007B79E2"/>
    <w:rsid w:val="007C2CA5"/>
    <w:rsid w:val="007D596E"/>
    <w:rsid w:val="007D6638"/>
    <w:rsid w:val="007E409A"/>
    <w:rsid w:val="007E5836"/>
    <w:rsid w:val="007E68FA"/>
    <w:rsid w:val="008007E9"/>
    <w:rsid w:val="00803B87"/>
    <w:rsid w:val="00803FB5"/>
    <w:rsid w:val="00805DBC"/>
    <w:rsid w:val="008078A6"/>
    <w:rsid w:val="00807B78"/>
    <w:rsid w:val="00812E86"/>
    <w:rsid w:val="00813A5F"/>
    <w:rsid w:val="00813DE7"/>
    <w:rsid w:val="00815BEA"/>
    <w:rsid w:val="00815CB3"/>
    <w:rsid w:val="008160EC"/>
    <w:rsid w:val="0082406C"/>
    <w:rsid w:val="00826F7A"/>
    <w:rsid w:val="00836027"/>
    <w:rsid w:val="00836A71"/>
    <w:rsid w:val="00855B51"/>
    <w:rsid w:val="00856BBB"/>
    <w:rsid w:val="00857E3A"/>
    <w:rsid w:val="00863104"/>
    <w:rsid w:val="00864131"/>
    <w:rsid w:val="00871BAA"/>
    <w:rsid w:val="0087613F"/>
    <w:rsid w:val="00883EFD"/>
    <w:rsid w:val="008879B6"/>
    <w:rsid w:val="00892410"/>
    <w:rsid w:val="00892BCB"/>
    <w:rsid w:val="008934F6"/>
    <w:rsid w:val="00894841"/>
    <w:rsid w:val="008976E1"/>
    <w:rsid w:val="008A3794"/>
    <w:rsid w:val="008A41F3"/>
    <w:rsid w:val="008A4299"/>
    <w:rsid w:val="008B2264"/>
    <w:rsid w:val="008B53B5"/>
    <w:rsid w:val="008B6116"/>
    <w:rsid w:val="008C0A92"/>
    <w:rsid w:val="008D391C"/>
    <w:rsid w:val="008E0AB2"/>
    <w:rsid w:val="008E0EE9"/>
    <w:rsid w:val="008E1813"/>
    <w:rsid w:val="008E3E17"/>
    <w:rsid w:val="008E7626"/>
    <w:rsid w:val="008F5BE4"/>
    <w:rsid w:val="00900171"/>
    <w:rsid w:val="00900AE1"/>
    <w:rsid w:val="00901212"/>
    <w:rsid w:val="00901695"/>
    <w:rsid w:val="0090210D"/>
    <w:rsid w:val="009024EB"/>
    <w:rsid w:val="009038A3"/>
    <w:rsid w:val="009044E6"/>
    <w:rsid w:val="0090659E"/>
    <w:rsid w:val="00907293"/>
    <w:rsid w:val="009109A2"/>
    <w:rsid w:val="00911552"/>
    <w:rsid w:val="009150E1"/>
    <w:rsid w:val="0091570B"/>
    <w:rsid w:val="00917776"/>
    <w:rsid w:val="00920959"/>
    <w:rsid w:val="00924733"/>
    <w:rsid w:val="00925615"/>
    <w:rsid w:val="009259EC"/>
    <w:rsid w:val="00931E48"/>
    <w:rsid w:val="00932B8E"/>
    <w:rsid w:val="00934D80"/>
    <w:rsid w:val="0094127A"/>
    <w:rsid w:val="00943773"/>
    <w:rsid w:val="00943DEB"/>
    <w:rsid w:val="009447F6"/>
    <w:rsid w:val="009455E0"/>
    <w:rsid w:val="009472C2"/>
    <w:rsid w:val="00951051"/>
    <w:rsid w:val="009522CE"/>
    <w:rsid w:val="009542A6"/>
    <w:rsid w:val="00956A5C"/>
    <w:rsid w:val="00956BF3"/>
    <w:rsid w:val="00956D39"/>
    <w:rsid w:val="00957DC7"/>
    <w:rsid w:val="00962883"/>
    <w:rsid w:val="00964AF1"/>
    <w:rsid w:val="00965082"/>
    <w:rsid w:val="00966C7B"/>
    <w:rsid w:val="009710BD"/>
    <w:rsid w:val="009761D3"/>
    <w:rsid w:val="00980361"/>
    <w:rsid w:val="00982A10"/>
    <w:rsid w:val="00987068"/>
    <w:rsid w:val="009909BF"/>
    <w:rsid w:val="0099218B"/>
    <w:rsid w:val="00994513"/>
    <w:rsid w:val="009A193B"/>
    <w:rsid w:val="009A3DCC"/>
    <w:rsid w:val="009B48C1"/>
    <w:rsid w:val="009B6367"/>
    <w:rsid w:val="009B75E0"/>
    <w:rsid w:val="009B7C2E"/>
    <w:rsid w:val="009C2848"/>
    <w:rsid w:val="009C2AC7"/>
    <w:rsid w:val="009C31ED"/>
    <w:rsid w:val="009C46F8"/>
    <w:rsid w:val="009C52E6"/>
    <w:rsid w:val="009D21AE"/>
    <w:rsid w:val="009D2ECE"/>
    <w:rsid w:val="009D3364"/>
    <w:rsid w:val="009D45DA"/>
    <w:rsid w:val="009D4C17"/>
    <w:rsid w:val="009D691D"/>
    <w:rsid w:val="009D6CD5"/>
    <w:rsid w:val="009E09EA"/>
    <w:rsid w:val="009E2F82"/>
    <w:rsid w:val="009E3A34"/>
    <w:rsid w:val="009E47F8"/>
    <w:rsid w:val="009E6142"/>
    <w:rsid w:val="009F1389"/>
    <w:rsid w:val="009F3A3D"/>
    <w:rsid w:val="009F4343"/>
    <w:rsid w:val="009F456E"/>
    <w:rsid w:val="009F7350"/>
    <w:rsid w:val="00A009B2"/>
    <w:rsid w:val="00A03B93"/>
    <w:rsid w:val="00A116F3"/>
    <w:rsid w:val="00A1257C"/>
    <w:rsid w:val="00A14C04"/>
    <w:rsid w:val="00A15E96"/>
    <w:rsid w:val="00A20F64"/>
    <w:rsid w:val="00A23FDB"/>
    <w:rsid w:val="00A30CA3"/>
    <w:rsid w:val="00A4372A"/>
    <w:rsid w:val="00A43CCE"/>
    <w:rsid w:val="00A47BD0"/>
    <w:rsid w:val="00A51892"/>
    <w:rsid w:val="00A62DC0"/>
    <w:rsid w:val="00A65FDA"/>
    <w:rsid w:val="00A66A25"/>
    <w:rsid w:val="00A6786B"/>
    <w:rsid w:val="00A72945"/>
    <w:rsid w:val="00A803D8"/>
    <w:rsid w:val="00A87C2B"/>
    <w:rsid w:val="00A901A0"/>
    <w:rsid w:val="00A91472"/>
    <w:rsid w:val="00A92BD0"/>
    <w:rsid w:val="00A93F78"/>
    <w:rsid w:val="00A97F1A"/>
    <w:rsid w:val="00AA311F"/>
    <w:rsid w:val="00AA3E8A"/>
    <w:rsid w:val="00AA5025"/>
    <w:rsid w:val="00AA6916"/>
    <w:rsid w:val="00AA7891"/>
    <w:rsid w:val="00AB38ED"/>
    <w:rsid w:val="00AB7298"/>
    <w:rsid w:val="00AB7801"/>
    <w:rsid w:val="00AC7489"/>
    <w:rsid w:val="00AD17A2"/>
    <w:rsid w:val="00AD4509"/>
    <w:rsid w:val="00AD6110"/>
    <w:rsid w:val="00AD68F8"/>
    <w:rsid w:val="00AE0A32"/>
    <w:rsid w:val="00AE1800"/>
    <w:rsid w:val="00AE1E0E"/>
    <w:rsid w:val="00AF3223"/>
    <w:rsid w:val="00AF7E89"/>
    <w:rsid w:val="00B008A8"/>
    <w:rsid w:val="00B01BB1"/>
    <w:rsid w:val="00B02A02"/>
    <w:rsid w:val="00B05692"/>
    <w:rsid w:val="00B111E9"/>
    <w:rsid w:val="00B161A8"/>
    <w:rsid w:val="00B1655A"/>
    <w:rsid w:val="00B24B2B"/>
    <w:rsid w:val="00B251C9"/>
    <w:rsid w:val="00B27123"/>
    <w:rsid w:val="00B275E2"/>
    <w:rsid w:val="00B27AD3"/>
    <w:rsid w:val="00B403A9"/>
    <w:rsid w:val="00B40D3B"/>
    <w:rsid w:val="00B437EF"/>
    <w:rsid w:val="00B44098"/>
    <w:rsid w:val="00B46671"/>
    <w:rsid w:val="00B47452"/>
    <w:rsid w:val="00B546FF"/>
    <w:rsid w:val="00B61D15"/>
    <w:rsid w:val="00B62098"/>
    <w:rsid w:val="00B6453F"/>
    <w:rsid w:val="00B64E95"/>
    <w:rsid w:val="00B66097"/>
    <w:rsid w:val="00B66B90"/>
    <w:rsid w:val="00B6747F"/>
    <w:rsid w:val="00B70073"/>
    <w:rsid w:val="00B708EF"/>
    <w:rsid w:val="00B743EA"/>
    <w:rsid w:val="00B81D1F"/>
    <w:rsid w:val="00B82837"/>
    <w:rsid w:val="00B87F86"/>
    <w:rsid w:val="00B9006A"/>
    <w:rsid w:val="00B9133F"/>
    <w:rsid w:val="00B944EF"/>
    <w:rsid w:val="00BA10B3"/>
    <w:rsid w:val="00BA356E"/>
    <w:rsid w:val="00BA47CD"/>
    <w:rsid w:val="00BA4D56"/>
    <w:rsid w:val="00BA626B"/>
    <w:rsid w:val="00BB62C1"/>
    <w:rsid w:val="00BB72BC"/>
    <w:rsid w:val="00BC1530"/>
    <w:rsid w:val="00BC4A0C"/>
    <w:rsid w:val="00BD1EF3"/>
    <w:rsid w:val="00BD27F3"/>
    <w:rsid w:val="00BD36DA"/>
    <w:rsid w:val="00BD7640"/>
    <w:rsid w:val="00BD7A22"/>
    <w:rsid w:val="00BE04D4"/>
    <w:rsid w:val="00BE3378"/>
    <w:rsid w:val="00BE4F87"/>
    <w:rsid w:val="00BE5459"/>
    <w:rsid w:val="00BE6BDB"/>
    <w:rsid w:val="00BE7C22"/>
    <w:rsid w:val="00BF0CE6"/>
    <w:rsid w:val="00BF0F65"/>
    <w:rsid w:val="00BF1909"/>
    <w:rsid w:val="00BF3D78"/>
    <w:rsid w:val="00BF444F"/>
    <w:rsid w:val="00BF6C04"/>
    <w:rsid w:val="00C00294"/>
    <w:rsid w:val="00C01A88"/>
    <w:rsid w:val="00C03B4D"/>
    <w:rsid w:val="00C10BDE"/>
    <w:rsid w:val="00C12DE5"/>
    <w:rsid w:val="00C13A36"/>
    <w:rsid w:val="00C14406"/>
    <w:rsid w:val="00C25058"/>
    <w:rsid w:val="00C25ECC"/>
    <w:rsid w:val="00C267FF"/>
    <w:rsid w:val="00C277D2"/>
    <w:rsid w:val="00C30629"/>
    <w:rsid w:val="00C3353D"/>
    <w:rsid w:val="00C34DF6"/>
    <w:rsid w:val="00C356F4"/>
    <w:rsid w:val="00C363A2"/>
    <w:rsid w:val="00C42F6A"/>
    <w:rsid w:val="00C44784"/>
    <w:rsid w:val="00C44C5A"/>
    <w:rsid w:val="00C44F53"/>
    <w:rsid w:val="00C4570A"/>
    <w:rsid w:val="00C4639A"/>
    <w:rsid w:val="00C463CB"/>
    <w:rsid w:val="00C46550"/>
    <w:rsid w:val="00C47B81"/>
    <w:rsid w:val="00C54480"/>
    <w:rsid w:val="00C545E2"/>
    <w:rsid w:val="00C56799"/>
    <w:rsid w:val="00C67790"/>
    <w:rsid w:val="00C67974"/>
    <w:rsid w:val="00C71071"/>
    <w:rsid w:val="00C71211"/>
    <w:rsid w:val="00C716AA"/>
    <w:rsid w:val="00C734B8"/>
    <w:rsid w:val="00C73E2D"/>
    <w:rsid w:val="00C83DC9"/>
    <w:rsid w:val="00C84BF7"/>
    <w:rsid w:val="00CA04DA"/>
    <w:rsid w:val="00CA1D58"/>
    <w:rsid w:val="00CA2339"/>
    <w:rsid w:val="00CA4E54"/>
    <w:rsid w:val="00CA5F2A"/>
    <w:rsid w:val="00CA785A"/>
    <w:rsid w:val="00CC0B59"/>
    <w:rsid w:val="00CC0BE3"/>
    <w:rsid w:val="00CC0CBA"/>
    <w:rsid w:val="00CC3BCB"/>
    <w:rsid w:val="00CC480C"/>
    <w:rsid w:val="00CD07F9"/>
    <w:rsid w:val="00CD0C3C"/>
    <w:rsid w:val="00CD1A59"/>
    <w:rsid w:val="00CD6108"/>
    <w:rsid w:val="00CD64B3"/>
    <w:rsid w:val="00CD7305"/>
    <w:rsid w:val="00CE0A64"/>
    <w:rsid w:val="00CE36EB"/>
    <w:rsid w:val="00CE5778"/>
    <w:rsid w:val="00CE5C90"/>
    <w:rsid w:val="00CF018C"/>
    <w:rsid w:val="00CF0BF1"/>
    <w:rsid w:val="00CF1876"/>
    <w:rsid w:val="00D01087"/>
    <w:rsid w:val="00D039C8"/>
    <w:rsid w:val="00D061C5"/>
    <w:rsid w:val="00D11F72"/>
    <w:rsid w:val="00D13B30"/>
    <w:rsid w:val="00D14F38"/>
    <w:rsid w:val="00D165E1"/>
    <w:rsid w:val="00D1670B"/>
    <w:rsid w:val="00D17077"/>
    <w:rsid w:val="00D17A65"/>
    <w:rsid w:val="00D2033F"/>
    <w:rsid w:val="00D26607"/>
    <w:rsid w:val="00D34DF2"/>
    <w:rsid w:val="00D4011F"/>
    <w:rsid w:val="00D416F6"/>
    <w:rsid w:val="00D437B5"/>
    <w:rsid w:val="00D50538"/>
    <w:rsid w:val="00D54B47"/>
    <w:rsid w:val="00D55776"/>
    <w:rsid w:val="00D57378"/>
    <w:rsid w:val="00D60F6C"/>
    <w:rsid w:val="00D618D2"/>
    <w:rsid w:val="00D6191F"/>
    <w:rsid w:val="00D62411"/>
    <w:rsid w:val="00D653C1"/>
    <w:rsid w:val="00D6546F"/>
    <w:rsid w:val="00D675BC"/>
    <w:rsid w:val="00D7064E"/>
    <w:rsid w:val="00D74914"/>
    <w:rsid w:val="00D764E9"/>
    <w:rsid w:val="00D80BC1"/>
    <w:rsid w:val="00D831EB"/>
    <w:rsid w:val="00D84CD2"/>
    <w:rsid w:val="00D96C5B"/>
    <w:rsid w:val="00DA016E"/>
    <w:rsid w:val="00DA0B70"/>
    <w:rsid w:val="00DA3AA6"/>
    <w:rsid w:val="00DA49E7"/>
    <w:rsid w:val="00DA54EC"/>
    <w:rsid w:val="00DA7DD6"/>
    <w:rsid w:val="00DB1C0E"/>
    <w:rsid w:val="00DB411C"/>
    <w:rsid w:val="00DB531B"/>
    <w:rsid w:val="00DB646A"/>
    <w:rsid w:val="00DB6EAD"/>
    <w:rsid w:val="00DC0CD9"/>
    <w:rsid w:val="00DC5414"/>
    <w:rsid w:val="00DC5EB9"/>
    <w:rsid w:val="00DC6EAB"/>
    <w:rsid w:val="00DC7134"/>
    <w:rsid w:val="00DD25FF"/>
    <w:rsid w:val="00DD4550"/>
    <w:rsid w:val="00DD69FD"/>
    <w:rsid w:val="00DE0638"/>
    <w:rsid w:val="00DE169C"/>
    <w:rsid w:val="00DE2926"/>
    <w:rsid w:val="00DF0096"/>
    <w:rsid w:val="00DF36C4"/>
    <w:rsid w:val="00DF6E70"/>
    <w:rsid w:val="00E01FF8"/>
    <w:rsid w:val="00E032B0"/>
    <w:rsid w:val="00E06688"/>
    <w:rsid w:val="00E12985"/>
    <w:rsid w:val="00E141A3"/>
    <w:rsid w:val="00E15DA4"/>
    <w:rsid w:val="00E1751D"/>
    <w:rsid w:val="00E178BB"/>
    <w:rsid w:val="00E233F1"/>
    <w:rsid w:val="00E35EA0"/>
    <w:rsid w:val="00E4062A"/>
    <w:rsid w:val="00E41DC6"/>
    <w:rsid w:val="00E4330E"/>
    <w:rsid w:val="00E455AF"/>
    <w:rsid w:val="00E53A2A"/>
    <w:rsid w:val="00E5524C"/>
    <w:rsid w:val="00E57572"/>
    <w:rsid w:val="00E60EEA"/>
    <w:rsid w:val="00E629BB"/>
    <w:rsid w:val="00E6572D"/>
    <w:rsid w:val="00E65D8E"/>
    <w:rsid w:val="00E65EAA"/>
    <w:rsid w:val="00E669B0"/>
    <w:rsid w:val="00E67437"/>
    <w:rsid w:val="00E678DE"/>
    <w:rsid w:val="00E71774"/>
    <w:rsid w:val="00E905B7"/>
    <w:rsid w:val="00E92CBF"/>
    <w:rsid w:val="00E95265"/>
    <w:rsid w:val="00EA0189"/>
    <w:rsid w:val="00EA510D"/>
    <w:rsid w:val="00EB06C0"/>
    <w:rsid w:val="00EB3B02"/>
    <w:rsid w:val="00EC27D5"/>
    <w:rsid w:val="00EC47D9"/>
    <w:rsid w:val="00EC7405"/>
    <w:rsid w:val="00ED0AEA"/>
    <w:rsid w:val="00ED13E3"/>
    <w:rsid w:val="00ED2491"/>
    <w:rsid w:val="00ED2945"/>
    <w:rsid w:val="00ED45E2"/>
    <w:rsid w:val="00ED6662"/>
    <w:rsid w:val="00EE1D59"/>
    <w:rsid w:val="00EE3068"/>
    <w:rsid w:val="00EF0716"/>
    <w:rsid w:val="00EF432F"/>
    <w:rsid w:val="00F007E2"/>
    <w:rsid w:val="00F04F6C"/>
    <w:rsid w:val="00F07053"/>
    <w:rsid w:val="00F15D3A"/>
    <w:rsid w:val="00F22190"/>
    <w:rsid w:val="00F2284D"/>
    <w:rsid w:val="00F2516E"/>
    <w:rsid w:val="00F253D2"/>
    <w:rsid w:val="00F2661C"/>
    <w:rsid w:val="00F329DD"/>
    <w:rsid w:val="00F340E0"/>
    <w:rsid w:val="00F34D1A"/>
    <w:rsid w:val="00F355CB"/>
    <w:rsid w:val="00F35CA3"/>
    <w:rsid w:val="00F43C5F"/>
    <w:rsid w:val="00F44CEF"/>
    <w:rsid w:val="00F50563"/>
    <w:rsid w:val="00F50886"/>
    <w:rsid w:val="00F50A9F"/>
    <w:rsid w:val="00F520A2"/>
    <w:rsid w:val="00F52EF5"/>
    <w:rsid w:val="00F52F34"/>
    <w:rsid w:val="00F545B4"/>
    <w:rsid w:val="00F63DA3"/>
    <w:rsid w:val="00F65A25"/>
    <w:rsid w:val="00F67A42"/>
    <w:rsid w:val="00F75D90"/>
    <w:rsid w:val="00F7755C"/>
    <w:rsid w:val="00F803D5"/>
    <w:rsid w:val="00F834DF"/>
    <w:rsid w:val="00F92D4C"/>
    <w:rsid w:val="00F94F36"/>
    <w:rsid w:val="00F9780C"/>
    <w:rsid w:val="00FB01D4"/>
    <w:rsid w:val="00FB3BD6"/>
    <w:rsid w:val="00FB70D6"/>
    <w:rsid w:val="00FC2829"/>
    <w:rsid w:val="00FC4F8E"/>
    <w:rsid w:val="00FC5B10"/>
    <w:rsid w:val="00FC6AEF"/>
    <w:rsid w:val="00FD4E87"/>
    <w:rsid w:val="00FD672A"/>
    <w:rsid w:val="00FD7D36"/>
    <w:rsid w:val="00FE0CD2"/>
    <w:rsid w:val="00FE1370"/>
    <w:rsid w:val="00FE281B"/>
    <w:rsid w:val="00FE45ED"/>
    <w:rsid w:val="00FE4F42"/>
    <w:rsid w:val="00FE67E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472894">
      <w:bodyDiv w:val="1"/>
      <w:marLeft w:val="0"/>
      <w:marRight w:val="0"/>
      <w:marTop w:val="0"/>
      <w:marBottom w:val="0"/>
      <w:divBdr>
        <w:top w:val="none" w:sz="0" w:space="0" w:color="auto"/>
        <w:left w:val="none" w:sz="0" w:space="0" w:color="auto"/>
        <w:bottom w:val="none" w:sz="0" w:space="0" w:color="auto"/>
        <w:right w:val="none" w:sz="0" w:space="0" w:color="auto"/>
      </w:divBdr>
      <w:divsChild>
        <w:div w:id="856624038">
          <w:marLeft w:val="274"/>
          <w:marRight w:val="0"/>
          <w:marTop w:val="240"/>
          <w:marBottom w:val="0"/>
          <w:divBdr>
            <w:top w:val="none" w:sz="0" w:space="0" w:color="auto"/>
            <w:left w:val="none" w:sz="0" w:space="0" w:color="auto"/>
            <w:bottom w:val="none" w:sz="0" w:space="0" w:color="auto"/>
            <w:right w:val="none" w:sz="0" w:space="0" w:color="auto"/>
          </w:divBdr>
        </w:div>
        <w:div w:id="1124302770">
          <w:marLeft w:val="533"/>
          <w:marRight w:val="0"/>
          <w:marTop w:val="0"/>
          <w:marBottom w:val="0"/>
          <w:divBdr>
            <w:top w:val="none" w:sz="0" w:space="0" w:color="auto"/>
            <w:left w:val="none" w:sz="0" w:space="0" w:color="auto"/>
            <w:bottom w:val="none" w:sz="0" w:space="0" w:color="auto"/>
            <w:right w:val="none" w:sz="0" w:space="0" w:color="auto"/>
          </w:divBdr>
        </w:div>
        <w:div w:id="398871657">
          <w:marLeft w:val="806"/>
          <w:marRight w:val="0"/>
          <w:marTop w:val="0"/>
          <w:marBottom w:val="0"/>
          <w:divBdr>
            <w:top w:val="none" w:sz="0" w:space="0" w:color="auto"/>
            <w:left w:val="none" w:sz="0" w:space="0" w:color="auto"/>
            <w:bottom w:val="none" w:sz="0" w:space="0" w:color="auto"/>
            <w:right w:val="none" w:sz="0" w:space="0" w:color="auto"/>
          </w:divBdr>
        </w:div>
        <w:div w:id="1274744996">
          <w:marLeft w:val="806"/>
          <w:marRight w:val="0"/>
          <w:marTop w:val="0"/>
          <w:marBottom w:val="0"/>
          <w:divBdr>
            <w:top w:val="none" w:sz="0" w:space="0" w:color="auto"/>
            <w:left w:val="none" w:sz="0" w:space="0" w:color="auto"/>
            <w:bottom w:val="none" w:sz="0" w:space="0" w:color="auto"/>
            <w:right w:val="none" w:sz="0" w:space="0" w:color="auto"/>
          </w:divBdr>
        </w:div>
        <w:div w:id="2045783796">
          <w:marLeft w:val="806"/>
          <w:marRight w:val="0"/>
          <w:marTop w:val="0"/>
          <w:marBottom w:val="0"/>
          <w:divBdr>
            <w:top w:val="none" w:sz="0" w:space="0" w:color="auto"/>
            <w:left w:val="none" w:sz="0" w:space="0" w:color="auto"/>
            <w:bottom w:val="none" w:sz="0" w:space="0" w:color="auto"/>
            <w:right w:val="none" w:sz="0" w:space="0" w:color="auto"/>
          </w:divBdr>
        </w:div>
        <w:div w:id="2088726846">
          <w:marLeft w:val="533"/>
          <w:marRight w:val="0"/>
          <w:marTop w:val="0"/>
          <w:marBottom w:val="0"/>
          <w:divBdr>
            <w:top w:val="none" w:sz="0" w:space="0" w:color="auto"/>
            <w:left w:val="none" w:sz="0" w:space="0" w:color="auto"/>
            <w:bottom w:val="none" w:sz="0" w:space="0" w:color="auto"/>
            <w:right w:val="none" w:sz="0" w:space="0" w:color="auto"/>
          </w:divBdr>
        </w:div>
      </w:divsChild>
    </w:div>
    <w:div w:id="129326449">
      <w:bodyDiv w:val="1"/>
      <w:marLeft w:val="0"/>
      <w:marRight w:val="0"/>
      <w:marTop w:val="0"/>
      <w:marBottom w:val="0"/>
      <w:divBdr>
        <w:top w:val="none" w:sz="0" w:space="0" w:color="auto"/>
        <w:left w:val="none" w:sz="0" w:space="0" w:color="auto"/>
        <w:bottom w:val="none" w:sz="0" w:space="0" w:color="auto"/>
        <w:right w:val="none" w:sz="0" w:space="0" w:color="auto"/>
      </w:divBdr>
      <w:divsChild>
        <w:div w:id="310910041">
          <w:marLeft w:val="274"/>
          <w:marRight w:val="0"/>
          <w:marTop w:val="240"/>
          <w:marBottom w:val="0"/>
          <w:divBdr>
            <w:top w:val="none" w:sz="0" w:space="0" w:color="auto"/>
            <w:left w:val="none" w:sz="0" w:space="0" w:color="auto"/>
            <w:bottom w:val="none" w:sz="0" w:space="0" w:color="auto"/>
            <w:right w:val="none" w:sz="0" w:space="0" w:color="auto"/>
          </w:divBdr>
        </w:div>
        <w:div w:id="1914661967">
          <w:marLeft w:val="533"/>
          <w:marRight w:val="0"/>
          <w:marTop w:val="0"/>
          <w:marBottom w:val="0"/>
          <w:divBdr>
            <w:top w:val="none" w:sz="0" w:space="0" w:color="auto"/>
            <w:left w:val="none" w:sz="0" w:space="0" w:color="auto"/>
            <w:bottom w:val="none" w:sz="0" w:space="0" w:color="auto"/>
            <w:right w:val="none" w:sz="0" w:space="0" w:color="auto"/>
          </w:divBdr>
        </w:div>
        <w:div w:id="220409872">
          <w:marLeft w:val="806"/>
          <w:marRight w:val="0"/>
          <w:marTop w:val="0"/>
          <w:marBottom w:val="0"/>
          <w:divBdr>
            <w:top w:val="none" w:sz="0" w:space="0" w:color="auto"/>
            <w:left w:val="none" w:sz="0" w:space="0" w:color="auto"/>
            <w:bottom w:val="none" w:sz="0" w:space="0" w:color="auto"/>
            <w:right w:val="none" w:sz="0" w:space="0" w:color="auto"/>
          </w:divBdr>
        </w:div>
        <w:div w:id="375668344">
          <w:marLeft w:val="533"/>
          <w:marRight w:val="0"/>
          <w:marTop w:val="0"/>
          <w:marBottom w:val="0"/>
          <w:divBdr>
            <w:top w:val="none" w:sz="0" w:space="0" w:color="auto"/>
            <w:left w:val="none" w:sz="0" w:space="0" w:color="auto"/>
            <w:bottom w:val="none" w:sz="0" w:space="0" w:color="auto"/>
            <w:right w:val="none" w:sz="0" w:space="0" w:color="auto"/>
          </w:divBdr>
        </w:div>
        <w:div w:id="190999354">
          <w:marLeft w:val="274"/>
          <w:marRight w:val="0"/>
          <w:marTop w:val="240"/>
          <w:marBottom w:val="0"/>
          <w:divBdr>
            <w:top w:val="none" w:sz="0" w:space="0" w:color="auto"/>
            <w:left w:val="none" w:sz="0" w:space="0" w:color="auto"/>
            <w:bottom w:val="none" w:sz="0" w:space="0" w:color="auto"/>
            <w:right w:val="none" w:sz="0" w:space="0" w:color="auto"/>
          </w:divBdr>
        </w:div>
        <w:div w:id="1942028331">
          <w:marLeft w:val="533"/>
          <w:marRight w:val="0"/>
          <w:marTop w:val="0"/>
          <w:marBottom w:val="0"/>
          <w:divBdr>
            <w:top w:val="none" w:sz="0" w:space="0" w:color="auto"/>
            <w:left w:val="none" w:sz="0" w:space="0" w:color="auto"/>
            <w:bottom w:val="none" w:sz="0" w:space="0" w:color="auto"/>
            <w:right w:val="none" w:sz="0" w:space="0" w:color="auto"/>
          </w:divBdr>
        </w:div>
        <w:div w:id="280843613">
          <w:marLeft w:val="806"/>
          <w:marRight w:val="0"/>
          <w:marTop w:val="0"/>
          <w:marBottom w:val="0"/>
          <w:divBdr>
            <w:top w:val="none" w:sz="0" w:space="0" w:color="auto"/>
            <w:left w:val="none" w:sz="0" w:space="0" w:color="auto"/>
            <w:bottom w:val="none" w:sz="0" w:space="0" w:color="auto"/>
            <w:right w:val="none" w:sz="0" w:space="0" w:color="auto"/>
          </w:divBdr>
        </w:div>
        <w:div w:id="1182819704">
          <w:marLeft w:val="806"/>
          <w:marRight w:val="0"/>
          <w:marTop w:val="0"/>
          <w:marBottom w:val="0"/>
          <w:divBdr>
            <w:top w:val="none" w:sz="0" w:space="0" w:color="auto"/>
            <w:left w:val="none" w:sz="0" w:space="0" w:color="auto"/>
            <w:bottom w:val="none" w:sz="0" w:space="0" w:color="auto"/>
            <w:right w:val="none" w:sz="0" w:space="0" w:color="auto"/>
          </w:divBdr>
        </w:div>
        <w:div w:id="1466042397">
          <w:marLeft w:val="533"/>
          <w:marRight w:val="0"/>
          <w:marTop w:val="0"/>
          <w:marBottom w:val="0"/>
          <w:divBdr>
            <w:top w:val="none" w:sz="0" w:space="0" w:color="auto"/>
            <w:left w:val="none" w:sz="0" w:space="0" w:color="auto"/>
            <w:bottom w:val="none" w:sz="0" w:space="0" w:color="auto"/>
            <w:right w:val="none" w:sz="0" w:space="0" w:color="auto"/>
          </w:divBdr>
        </w:div>
        <w:div w:id="1941599416">
          <w:marLeft w:val="806"/>
          <w:marRight w:val="0"/>
          <w:marTop w:val="0"/>
          <w:marBottom w:val="0"/>
          <w:divBdr>
            <w:top w:val="none" w:sz="0" w:space="0" w:color="auto"/>
            <w:left w:val="none" w:sz="0" w:space="0" w:color="auto"/>
            <w:bottom w:val="none" w:sz="0" w:space="0" w:color="auto"/>
            <w:right w:val="none" w:sz="0" w:space="0" w:color="auto"/>
          </w:divBdr>
        </w:div>
        <w:div w:id="1317492807">
          <w:marLeft w:val="533"/>
          <w:marRight w:val="0"/>
          <w:marTop w:val="0"/>
          <w:marBottom w:val="0"/>
          <w:divBdr>
            <w:top w:val="none" w:sz="0" w:space="0" w:color="auto"/>
            <w:left w:val="none" w:sz="0" w:space="0" w:color="auto"/>
            <w:bottom w:val="none" w:sz="0" w:space="0" w:color="auto"/>
            <w:right w:val="none" w:sz="0" w:space="0" w:color="auto"/>
          </w:divBdr>
        </w:div>
        <w:div w:id="620302977">
          <w:marLeft w:val="806"/>
          <w:marRight w:val="0"/>
          <w:marTop w:val="0"/>
          <w:marBottom w:val="0"/>
          <w:divBdr>
            <w:top w:val="none" w:sz="0" w:space="0" w:color="auto"/>
            <w:left w:val="none" w:sz="0" w:space="0" w:color="auto"/>
            <w:bottom w:val="none" w:sz="0" w:space="0" w:color="auto"/>
            <w:right w:val="none" w:sz="0" w:space="0" w:color="auto"/>
          </w:divBdr>
        </w:div>
        <w:div w:id="1886717664">
          <w:marLeft w:val="533"/>
          <w:marRight w:val="0"/>
          <w:marTop w:val="0"/>
          <w:marBottom w:val="0"/>
          <w:divBdr>
            <w:top w:val="none" w:sz="0" w:space="0" w:color="auto"/>
            <w:left w:val="none" w:sz="0" w:space="0" w:color="auto"/>
            <w:bottom w:val="none" w:sz="0" w:space="0" w:color="auto"/>
            <w:right w:val="none" w:sz="0" w:space="0" w:color="auto"/>
          </w:divBdr>
        </w:div>
        <w:div w:id="822546225">
          <w:marLeft w:val="806"/>
          <w:marRight w:val="0"/>
          <w:marTop w:val="0"/>
          <w:marBottom w:val="0"/>
          <w:divBdr>
            <w:top w:val="none" w:sz="0" w:space="0" w:color="auto"/>
            <w:left w:val="none" w:sz="0" w:space="0" w:color="auto"/>
            <w:bottom w:val="none" w:sz="0" w:space="0" w:color="auto"/>
            <w:right w:val="none" w:sz="0" w:space="0" w:color="auto"/>
          </w:divBdr>
        </w:div>
        <w:div w:id="1158230790">
          <w:marLeft w:val="533"/>
          <w:marRight w:val="0"/>
          <w:marTop w:val="0"/>
          <w:marBottom w:val="0"/>
          <w:divBdr>
            <w:top w:val="none" w:sz="0" w:space="0" w:color="auto"/>
            <w:left w:val="none" w:sz="0" w:space="0" w:color="auto"/>
            <w:bottom w:val="none" w:sz="0" w:space="0" w:color="auto"/>
            <w:right w:val="none" w:sz="0" w:space="0" w:color="auto"/>
          </w:divBdr>
        </w:div>
      </w:divsChild>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39173226">
      <w:bodyDiv w:val="1"/>
      <w:marLeft w:val="0"/>
      <w:marRight w:val="0"/>
      <w:marTop w:val="0"/>
      <w:marBottom w:val="0"/>
      <w:divBdr>
        <w:top w:val="none" w:sz="0" w:space="0" w:color="auto"/>
        <w:left w:val="none" w:sz="0" w:space="0" w:color="auto"/>
        <w:bottom w:val="none" w:sz="0" w:space="0" w:color="auto"/>
        <w:right w:val="none" w:sz="0" w:space="0" w:color="auto"/>
      </w:divBdr>
      <w:divsChild>
        <w:div w:id="1991639876">
          <w:marLeft w:val="274"/>
          <w:marRight w:val="0"/>
          <w:marTop w:val="240"/>
          <w:marBottom w:val="0"/>
          <w:divBdr>
            <w:top w:val="none" w:sz="0" w:space="0" w:color="auto"/>
            <w:left w:val="none" w:sz="0" w:space="0" w:color="auto"/>
            <w:bottom w:val="none" w:sz="0" w:space="0" w:color="auto"/>
            <w:right w:val="none" w:sz="0" w:space="0" w:color="auto"/>
          </w:divBdr>
        </w:div>
        <w:div w:id="1335838656">
          <w:marLeft w:val="274"/>
          <w:marRight w:val="0"/>
          <w:marTop w:val="240"/>
          <w:marBottom w:val="0"/>
          <w:divBdr>
            <w:top w:val="none" w:sz="0" w:space="0" w:color="auto"/>
            <w:left w:val="none" w:sz="0" w:space="0" w:color="auto"/>
            <w:bottom w:val="none" w:sz="0" w:space="0" w:color="auto"/>
            <w:right w:val="none" w:sz="0" w:space="0" w:color="auto"/>
          </w:divBdr>
        </w:div>
        <w:div w:id="2136674414">
          <w:marLeft w:val="533"/>
          <w:marRight w:val="0"/>
          <w:marTop w:val="0"/>
          <w:marBottom w:val="0"/>
          <w:divBdr>
            <w:top w:val="none" w:sz="0" w:space="0" w:color="auto"/>
            <w:left w:val="none" w:sz="0" w:space="0" w:color="auto"/>
            <w:bottom w:val="none" w:sz="0" w:space="0" w:color="auto"/>
            <w:right w:val="none" w:sz="0" w:space="0" w:color="auto"/>
          </w:divBdr>
        </w:div>
        <w:div w:id="1994871007">
          <w:marLeft w:val="274"/>
          <w:marRight w:val="0"/>
          <w:marTop w:val="240"/>
          <w:marBottom w:val="0"/>
          <w:divBdr>
            <w:top w:val="none" w:sz="0" w:space="0" w:color="auto"/>
            <w:left w:val="none" w:sz="0" w:space="0" w:color="auto"/>
            <w:bottom w:val="none" w:sz="0" w:space="0" w:color="auto"/>
            <w:right w:val="none" w:sz="0" w:space="0" w:color="auto"/>
          </w:divBdr>
        </w:div>
      </w:divsChild>
    </w:div>
    <w:div w:id="322784039">
      <w:bodyDiv w:val="1"/>
      <w:marLeft w:val="0"/>
      <w:marRight w:val="0"/>
      <w:marTop w:val="0"/>
      <w:marBottom w:val="0"/>
      <w:divBdr>
        <w:top w:val="none" w:sz="0" w:space="0" w:color="auto"/>
        <w:left w:val="none" w:sz="0" w:space="0" w:color="auto"/>
        <w:bottom w:val="none" w:sz="0" w:space="0" w:color="auto"/>
        <w:right w:val="none" w:sz="0" w:space="0" w:color="auto"/>
      </w:divBdr>
      <w:divsChild>
        <w:div w:id="379791021">
          <w:marLeft w:val="274"/>
          <w:marRight w:val="0"/>
          <w:marTop w:val="240"/>
          <w:marBottom w:val="0"/>
          <w:divBdr>
            <w:top w:val="none" w:sz="0" w:space="0" w:color="auto"/>
            <w:left w:val="none" w:sz="0" w:space="0" w:color="auto"/>
            <w:bottom w:val="none" w:sz="0" w:space="0" w:color="auto"/>
            <w:right w:val="none" w:sz="0" w:space="0" w:color="auto"/>
          </w:divBdr>
        </w:div>
        <w:div w:id="1204908341">
          <w:marLeft w:val="533"/>
          <w:marRight w:val="0"/>
          <w:marTop w:val="0"/>
          <w:marBottom w:val="0"/>
          <w:divBdr>
            <w:top w:val="none" w:sz="0" w:space="0" w:color="auto"/>
            <w:left w:val="none" w:sz="0" w:space="0" w:color="auto"/>
            <w:bottom w:val="none" w:sz="0" w:space="0" w:color="auto"/>
            <w:right w:val="none" w:sz="0" w:space="0" w:color="auto"/>
          </w:divBdr>
        </w:div>
        <w:div w:id="896015710">
          <w:marLeft w:val="806"/>
          <w:marRight w:val="0"/>
          <w:marTop w:val="0"/>
          <w:marBottom w:val="0"/>
          <w:divBdr>
            <w:top w:val="none" w:sz="0" w:space="0" w:color="auto"/>
            <w:left w:val="none" w:sz="0" w:space="0" w:color="auto"/>
            <w:bottom w:val="none" w:sz="0" w:space="0" w:color="auto"/>
            <w:right w:val="none" w:sz="0" w:space="0" w:color="auto"/>
          </w:divBdr>
        </w:div>
        <w:div w:id="2007630151">
          <w:marLeft w:val="533"/>
          <w:marRight w:val="0"/>
          <w:marTop w:val="0"/>
          <w:marBottom w:val="0"/>
          <w:divBdr>
            <w:top w:val="none" w:sz="0" w:space="0" w:color="auto"/>
            <w:left w:val="none" w:sz="0" w:space="0" w:color="auto"/>
            <w:bottom w:val="none" w:sz="0" w:space="0" w:color="auto"/>
            <w:right w:val="none" w:sz="0" w:space="0" w:color="auto"/>
          </w:divBdr>
        </w:div>
        <w:div w:id="1700738492">
          <w:marLeft w:val="806"/>
          <w:marRight w:val="0"/>
          <w:marTop w:val="0"/>
          <w:marBottom w:val="0"/>
          <w:divBdr>
            <w:top w:val="none" w:sz="0" w:space="0" w:color="auto"/>
            <w:left w:val="none" w:sz="0" w:space="0" w:color="auto"/>
            <w:bottom w:val="none" w:sz="0" w:space="0" w:color="auto"/>
            <w:right w:val="none" w:sz="0" w:space="0" w:color="auto"/>
          </w:divBdr>
        </w:div>
      </w:divsChild>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388191852">
      <w:bodyDiv w:val="1"/>
      <w:marLeft w:val="0"/>
      <w:marRight w:val="0"/>
      <w:marTop w:val="0"/>
      <w:marBottom w:val="0"/>
      <w:divBdr>
        <w:top w:val="none" w:sz="0" w:space="0" w:color="auto"/>
        <w:left w:val="none" w:sz="0" w:space="0" w:color="auto"/>
        <w:bottom w:val="none" w:sz="0" w:space="0" w:color="auto"/>
        <w:right w:val="none" w:sz="0" w:space="0" w:color="auto"/>
      </w:divBdr>
      <w:divsChild>
        <w:div w:id="4602867">
          <w:marLeft w:val="274"/>
          <w:marRight w:val="0"/>
          <w:marTop w:val="240"/>
          <w:marBottom w:val="0"/>
          <w:divBdr>
            <w:top w:val="none" w:sz="0" w:space="0" w:color="auto"/>
            <w:left w:val="none" w:sz="0" w:space="0" w:color="auto"/>
            <w:bottom w:val="none" w:sz="0" w:space="0" w:color="auto"/>
            <w:right w:val="none" w:sz="0" w:space="0" w:color="auto"/>
          </w:divBdr>
        </w:div>
        <w:div w:id="947271411">
          <w:marLeft w:val="533"/>
          <w:marRight w:val="0"/>
          <w:marTop w:val="0"/>
          <w:marBottom w:val="0"/>
          <w:divBdr>
            <w:top w:val="none" w:sz="0" w:space="0" w:color="auto"/>
            <w:left w:val="none" w:sz="0" w:space="0" w:color="auto"/>
            <w:bottom w:val="none" w:sz="0" w:space="0" w:color="auto"/>
            <w:right w:val="none" w:sz="0" w:space="0" w:color="auto"/>
          </w:divBdr>
        </w:div>
        <w:div w:id="752357245">
          <w:marLeft w:val="806"/>
          <w:marRight w:val="0"/>
          <w:marTop w:val="0"/>
          <w:marBottom w:val="0"/>
          <w:divBdr>
            <w:top w:val="none" w:sz="0" w:space="0" w:color="auto"/>
            <w:left w:val="none" w:sz="0" w:space="0" w:color="auto"/>
            <w:bottom w:val="none" w:sz="0" w:space="0" w:color="auto"/>
            <w:right w:val="none" w:sz="0" w:space="0" w:color="auto"/>
          </w:divBdr>
        </w:div>
        <w:div w:id="1802772474">
          <w:marLeft w:val="806"/>
          <w:marRight w:val="0"/>
          <w:marTop w:val="0"/>
          <w:marBottom w:val="0"/>
          <w:divBdr>
            <w:top w:val="none" w:sz="0" w:space="0" w:color="auto"/>
            <w:left w:val="none" w:sz="0" w:space="0" w:color="auto"/>
            <w:bottom w:val="none" w:sz="0" w:space="0" w:color="auto"/>
            <w:right w:val="none" w:sz="0" w:space="0" w:color="auto"/>
          </w:divBdr>
        </w:div>
        <w:div w:id="522942837">
          <w:marLeft w:val="806"/>
          <w:marRight w:val="0"/>
          <w:marTop w:val="0"/>
          <w:marBottom w:val="0"/>
          <w:divBdr>
            <w:top w:val="none" w:sz="0" w:space="0" w:color="auto"/>
            <w:left w:val="none" w:sz="0" w:space="0" w:color="auto"/>
            <w:bottom w:val="none" w:sz="0" w:space="0" w:color="auto"/>
            <w:right w:val="none" w:sz="0" w:space="0" w:color="auto"/>
          </w:divBdr>
        </w:div>
        <w:div w:id="1189030818">
          <w:marLeft w:val="806"/>
          <w:marRight w:val="0"/>
          <w:marTop w:val="0"/>
          <w:marBottom w:val="0"/>
          <w:divBdr>
            <w:top w:val="none" w:sz="0" w:space="0" w:color="auto"/>
            <w:left w:val="none" w:sz="0" w:space="0" w:color="auto"/>
            <w:bottom w:val="none" w:sz="0" w:space="0" w:color="auto"/>
            <w:right w:val="none" w:sz="0" w:space="0" w:color="auto"/>
          </w:divBdr>
        </w:div>
        <w:div w:id="787940790">
          <w:marLeft w:val="1080"/>
          <w:marRight w:val="0"/>
          <w:marTop w:val="0"/>
          <w:marBottom w:val="0"/>
          <w:divBdr>
            <w:top w:val="none" w:sz="0" w:space="0" w:color="auto"/>
            <w:left w:val="none" w:sz="0" w:space="0" w:color="auto"/>
            <w:bottom w:val="none" w:sz="0" w:space="0" w:color="auto"/>
            <w:right w:val="none" w:sz="0" w:space="0" w:color="auto"/>
          </w:divBdr>
        </w:div>
        <w:div w:id="110366045">
          <w:marLeft w:val="1080"/>
          <w:marRight w:val="0"/>
          <w:marTop w:val="0"/>
          <w:marBottom w:val="0"/>
          <w:divBdr>
            <w:top w:val="none" w:sz="0" w:space="0" w:color="auto"/>
            <w:left w:val="none" w:sz="0" w:space="0" w:color="auto"/>
            <w:bottom w:val="none" w:sz="0" w:space="0" w:color="auto"/>
            <w:right w:val="none" w:sz="0" w:space="0" w:color="auto"/>
          </w:divBdr>
        </w:div>
        <w:div w:id="1801997238">
          <w:marLeft w:val="533"/>
          <w:marRight w:val="0"/>
          <w:marTop w:val="0"/>
          <w:marBottom w:val="0"/>
          <w:divBdr>
            <w:top w:val="none" w:sz="0" w:space="0" w:color="auto"/>
            <w:left w:val="none" w:sz="0" w:space="0" w:color="auto"/>
            <w:bottom w:val="none" w:sz="0" w:space="0" w:color="auto"/>
            <w:right w:val="none" w:sz="0" w:space="0" w:color="auto"/>
          </w:divBdr>
        </w:div>
        <w:div w:id="1488862903">
          <w:marLeft w:val="274"/>
          <w:marRight w:val="0"/>
          <w:marTop w:val="240"/>
          <w:marBottom w:val="0"/>
          <w:divBdr>
            <w:top w:val="none" w:sz="0" w:space="0" w:color="auto"/>
            <w:left w:val="none" w:sz="0" w:space="0" w:color="auto"/>
            <w:bottom w:val="none" w:sz="0" w:space="0" w:color="auto"/>
            <w:right w:val="none" w:sz="0" w:space="0" w:color="auto"/>
          </w:divBdr>
        </w:div>
      </w:divsChild>
    </w:div>
    <w:div w:id="435561010">
      <w:bodyDiv w:val="1"/>
      <w:marLeft w:val="0"/>
      <w:marRight w:val="0"/>
      <w:marTop w:val="0"/>
      <w:marBottom w:val="0"/>
      <w:divBdr>
        <w:top w:val="none" w:sz="0" w:space="0" w:color="auto"/>
        <w:left w:val="none" w:sz="0" w:space="0" w:color="auto"/>
        <w:bottom w:val="none" w:sz="0" w:space="0" w:color="auto"/>
        <w:right w:val="none" w:sz="0" w:space="0" w:color="auto"/>
      </w:divBdr>
      <w:divsChild>
        <w:div w:id="2137991657">
          <w:marLeft w:val="274"/>
          <w:marRight w:val="0"/>
          <w:marTop w:val="240"/>
          <w:marBottom w:val="0"/>
          <w:divBdr>
            <w:top w:val="none" w:sz="0" w:space="0" w:color="auto"/>
            <w:left w:val="none" w:sz="0" w:space="0" w:color="auto"/>
            <w:bottom w:val="none" w:sz="0" w:space="0" w:color="auto"/>
            <w:right w:val="none" w:sz="0" w:space="0" w:color="auto"/>
          </w:divBdr>
        </w:div>
        <w:div w:id="950358938">
          <w:marLeft w:val="533"/>
          <w:marRight w:val="0"/>
          <w:marTop w:val="0"/>
          <w:marBottom w:val="0"/>
          <w:divBdr>
            <w:top w:val="none" w:sz="0" w:space="0" w:color="auto"/>
            <w:left w:val="none" w:sz="0" w:space="0" w:color="auto"/>
            <w:bottom w:val="none" w:sz="0" w:space="0" w:color="auto"/>
            <w:right w:val="none" w:sz="0" w:space="0" w:color="auto"/>
          </w:divBdr>
        </w:div>
        <w:div w:id="1854222127">
          <w:marLeft w:val="274"/>
          <w:marRight w:val="0"/>
          <w:marTop w:val="240"/>
          <w:marBottom w:val="0"/>
          <w:divBdr>
            <w:top w:val="none" w:sz="0" w:space="0" w:color="auto"/>
            <w:left w:val="none" w:sz="0" w:space="0" w:color="auto"/>
            <w:bottom w:val="none" w:sz="0" w:space="0" w:color="auto"/>
            <w:right w:val="none" w:sz="0" w:space="0" w:color="auto"/>
          </w:divBdr>
        </w:div>
        <w:div w:id="1889494607">
          <w:marLeft w:val="533"/>
          <w:marRight w:val="0"/>
          <w:marTop w:val="0"/>
          <w:marBottom w:val="0"/>
          <w:divBdr>
            <w:top w:val="none" w:sz="0" w:space="0" w:color="auto"/>
            <w:left w:val="none" w:sz="0" w:space="0" w:color="auto"/>
            <w:bottom w:val="none" w:sz="0" w:space="0" w:color="auto"/>
            <w:right w:val="none" w:sz="0" w:space="0" w:color="auto"/>
          </w:divBdr>
        </w:div>
      </w:divsChild>
    </w:div>
    <w:div w:id="440105786">
      <w:bodyDiv w:val="1"/>
      <w:marLeft w:val="0"/>
      <w:marRight w:val="0"/>
      <w:marTop w:val="0"/>
      <w:marBottom w:val="0"/>
      <w:divBdr>
        <w:top w:val="none" w:sz="0" w:space="0" w:color="auto"/>
        <w:left w:val="none" w:sz="0" w:space="0" w:color="auto"/>
        <w:bottom w:val="none" w:sz="0" w:space="0" w:color="auto"/>
        <w:right w:val="none" w:sz="0" w:space="0" w:color="auto"/>
      </w:divBdr>
      <w:divsChild>
        <w:div w:id="1542211282">
          <w:marLeft w:val="274"/>
          <w:marRight w:val="0"/>
          <w:marTop w:val="240"/>
          <w:marBottom w:val="0"/>
          <w:divBdr>
            <w:top w:val="none" w:sz="0" w:space="0" w:color="auto"/>
            <w:left w:val="none" w:sz="0" w:space="0" w:color="auto"/>
            <w:bottom w:val="none" w:sz="0" w:space="0" w:color="auto"/>
            <w:right w:val="none" w:sz="0" w:space="0" w:color="auto"/>
          </w:divBdr>
        </w:div>
        <w:div w:id="2131363786">
          <w:marLeft w:val="533"/>
          <w:marRight w:val="0"/>
          <w:marTop w:val="0"/>
          <w:marBottom w:val="0"/>
          <w:divBdr>
            <w:top w:val="none" w:sz="0" w:space="0" w:color="auto"/>
            <w:left w:val="none" w:sz="0" w:space="0" w:color="auto"/>
            <w:bottom w:val="none" w:sz="0" w:space="0" w:color="auto"/>
            <w:right w:val="none" w:sz="0" w:space="0" w:color="auto"/>
          </w:divBdr>
        </w:div>
        <w:div w:id="2110465877">
          <w:marLeft w:val="533"/>
          <w:marRight w:val="0"/>
          <w:marTop w:val="0"/>
          <w:marBottom w:val="0"/>
          <w:divBdr>
            <w:top w:val="none" w:sz="0" w:space="0" w:color="auto"/>
            <w:left w:val="none" w:sz="0" w:space="0" w:color="auto"/>
            <w:bottom w:val="none" w:sz="0" w:space="0" w:color="auto"/>
            <w:right w:val="none" w:sz="0" w:space="0" w:color="auto"/>
          </w:divBdr>
        </w:div>
        <w:div w:id="152767173">
          <w:marLeft w:val="806"/>
          <w:marRight w:val="0"/>
          <w:marTop w:val="0"/>
          <w:marBottom w:val="0"/>
          <w:divBdr>
            <w:top w:val="none" w:sz="0" w:space="0" w:color="auto"/>
            <w:left w:val="none" w:sz="0" w:space="0" w:color="auto"/>
            <w:bottom w:val="none" w:sz="0" w:space="0" w:color="auto"/>
            <w:right w:val="none" w:sz="0" w:space="0" w:color="auto"/>
          </w:divBdr>
        </w:div>
        <w:div w:id="2125877599">
          <w:marLeft w:val="806"/>
          <w:marRight w:val="0"/>
          <w:marTop w:val="0"/>
          <w:marBottom w:val="0"/>
          <w:divBdr>
            <w:top w:val="none" w:sz="0" w:space="0" w:color="auto"/>
            <w:left w:val="none" w:sz="0" w:space="0" w:color="auto"/>
            <w:bottom w:val="none" w:sz="0" w:space="0" w:color="auto"/>
            <w:right w:val="none" w:sz="0" w:space="0" w:color="auto"/>
          </w:divBdr>
        </w:div>
        <w:div w:id="1955557017">
          <w:marLeft w:val="806"/>
          <w:marRight w:val="0"/>
          <w:marTop w:val="0"/>
          <w:marBottom w:val="0"/>
          <w:divBdr>
            <w:top w:val="none" w:sz="0" w:space="0" w:color="auto"/>
            <w:left w:val="none" w:sz="0" w:space="0" w:color="auto"/>
            <w:bottom w:val="none" w:sz="0" w:space="0" w:color="auto"/>
            <w:right w:val="none" w:sz="0" w:space="0" w:color="auto"/>
          </w:divBdr>
        </w:div>
        <w:div w:id="788276447">
          <w:marLeft w:val="274"/>
          <w:marRight w:val="0"/>
          <w:marTop w:val="240"/>
          <w:marBottom w:val="0"/>
          <w:divBdr>
            <w:top w:val="none" w:sz="0" w:space="0" w:color="auto"/>
            <w:left w:val="none" w:sz="0" w:space="0" w:color="auto"/>
            <w:bottom w:val="none" w:sz="0" w:space="0" w:color="auto"/>
            <w:right w:val="none" w:sz="0" w:space="0" w:color="auto"/>
          </w:divBdr>
        </w:div>
        <w:div w:id="255023797">
          <w:marLeft w:val="533"/>
          <w:marRight w:val="0"/>
          <w:marTop w:val="0"/>
          <w:marBottom w:val="0"/>
          <w:divBdr>
            <w:top w:val="none" w:sz="0" w:space="0" w:color="auto"/>
            <w:left w:val="none" w:sz="0" w:space="0" w:color="auto"/>
            <w:bottom w:val="none" w:sz="0" w:space="0" w:color="auto"/>
            <w:right w:val="none" w:sz="0" w:space="0" w:color="auto"/>
          </w:divBdr>
        </w:div>
        <w:div w:id="1812477274">
          <w:marLeft w:val="274"/>
          <w:marRight w:val="0"/>
          <w:marTop w:val="240"/>
          <w:marBottom w:val="0"/>
          <w:divBdr>
            <w:top w:val="none" w:sz="0" w:space="0" w:color="auto"/>
            <w:left w:val="none" w:sz="0" w:space="0" w:color="auto"/>
            <w:bottom w:val="none" w:sz="0" w:space="0" w:color="auto"/>
            <w:right w:val="none" w:sz="0" w:space="0" w:color="auto"/>
          </w:divBdr>
        </w:div>
        <w:div w:id="601692841">
          <w:marLeft w:val="533"/>
          <w:marRight w:val="0"/>
          <w:marTop w:val="0"/>
          <w:marBottom w:val="0"/>
          <w:divBdr>
            <w:top w:val="none" w:sz="0" w:space="0" w:color="auto"/>
            <w:left w:val="none" w:sz="0" w:space="0" w:color="auto"/>
            <w:bottom w:val="none" w:sz="0" w:space="0" w:color="auto"/>
            <w:right w:val="none" w:sz="0" w:space="0" w:color="auto"/>
          </w:divBdr>
        </w:div>
        <w:div w:id="217520340">
          <w:marLeft w:val="274"/>
          <w:marRight w:val="0"/>
          <w:marTop w:val="240"/>
          <w:marBottom w:val="0"/>
          <w:divBdr>
            <w:top w:val="none" w:sz="0" w:space="0" w:color="auto"/>
            <w:left w:val="none" w:sz="0" w:space="0" w:color="auto"/>
            <w:bottom w:val="none" w:sz="0" w:space="0" w:color="auto"/>
            <w:right w:val="none" w:sz="0" w:space="0" w:color="auto"/>
          </w:divBdr>
        </w:div>
        <w:div w:id="952514044">
          <w:marLeft w:val="533"/>
          <w:marRight w:val="0"/>
          <w:marTop w:val="0"/>
          <w:marBottom w:val="0"/>
          <w:divBdr>
            <w:top w:val="none" w:sz="0" w:space="0" w:color="auto"/>
            <w:left w:val="none" w:sz="0" w:space="0" w:color="auto"/>
            <w:bottom w:val="none" w:sz="0" w:space="0" w:color="auto"/>
            <w:right w:val="none" w:sz="0" w:space="0" w:color="auto"/>
          </w:divBdr>
        </w:div>
      </w:divsChild>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48106693">
          <w:marLeft w:val="274"/>
          <w:marRight w:val="0"/>
          <w:marTop w:val="24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82803206">
          <w:marLeft w:val="274"/>
          <w:marRight w:val="0"/>
          <w:marTop w:val="24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sChild>
    </w:div>
    <w:div w:id="547768436">
      <w:bodyDiv w:val="1"/>
      <w:marLeft w:val="0"/>
      <w:marRight w:val="0"/>
      <w:marTop w:val="0"/>
      <w:marBottom w:val="0"/>
      <w:divBdr>
        <w:top w:val="none" w:sz="0" w:space="0" w:color="auto"/>
        <w:left w:val="none" w:sz="0" w:space="0" w:color="auto"/>
        <w:bottom w:val="none" w:sz="0" w:space="0" w:color="auto"/>
        <w:right w:val="none" w:sz="0" w:space="0" w:color="auto"/>
      </w:divBdr>
      <w:divsChild>
        <w:div w:id="141387467">
          <w:marLeft w:val="274"/>
          <w:marRight w:val="0"/>
          <w:marTop w:val="240"/>
          <w:marBottom w:val="0"/>
          <w:divBdr>
            <w:top w:val="none" w:sz="0" w:space="0" w:color="auto"/>
            <w:left w:val="none" w:sz="0" w:space="0" w:color="auto"/>
            <w:bottom w:val="none" w:sz="0" w:space="0" w:color="auto"/>
            <w:right w:val="none" w:sz="0" w:space="0" w:color="auto"/>
          </w:divBdr>
        </w:div>
        <w:div w:id="836308613">
          <w:marLeft w:val="533"/>
          <w:marRight w:val="0"/>
          <w:marTop w:val="0"/>
          <w:marBottom w:val="0"/>
          <w:divBdr>
            <w:top w:val="none" w:sz="0" w:space="0" w:color="auto"/>
            <w:left w:val="none" w:sz="0" w:space="0" w:color="auto"/>
            <w:bottom w:val="none" w:sz="0" w:space="0" w:color="auto"/>
            <w:right w:val="none" w:sz="0" w:space="0" w:color="auto"/>
          </w:divBdr>
        </w:div>
        <w:div w:id="1488477592">
          <w:marLeft w:val="533"/>
          <w:marRight w:val="0"/>
          <w:marTop w:val="0"/>
          <w:marBottom w:val="0"/>
          <w:divBdr>
            <w:top w:val="none" w:sz="0" w:space="0" w:color="auto"/>
            <w:left w:val="none" w:sz="0" w:space="0" w:color="auto"/>
            <w:bottom w:val="none" w:sz="0" w:space="0" w:color="auto"/>
            <w:right w:val="none" w:sz="0" w:space="0" w:color="auto"/>
          </w:divBdr>
        </w:div>
        <w:div w:id="1594583000">
          <w:marLeft w:val="274"/>
          <w:marRight w:val="0"/>
          <w:marTop w:val="240"/>
          <w:marBottom w:val="0"/>
          <w:divBdr>
            <w:top w:val="none" w:sz="0" w:space="0" w:color="auto"/>
            <w:left w:val="none" w:sz="0" w:space="0" w:color="auto"/>
            <w:bottom w:val="none" w:sz="0" w:space="0" w:color="auto"/>
            <w:right w:val="none" w:sz="0" w:space="0" w:color="auto"/>
          </w:divBdr>
        </w:div>
        <w:div w:id="8336822">
          <w:marLeft w:val="533"/>
          <w:marRight w:val="0"/>
          <w:marTop w:val="0"/>
          <w:marBottom w:val="0"/>
          <w:divBdr>
            <w:top w:val="none" w:sz="0" w:space="0" w:color="auto"/>
            <w:left w:val="none" w:sz="0" w:space="0" w:color="auto"/>
            <w:bottom w:val="none" w:sz="0" w:space="0" w:color="auto"/>
            <w:right w:val="none" w:sz="0" w:space="0" w:color="auto"/>
          </w:divBdr>
        </w:div>
        <w:div w:id="843201581">
          <w:marLeft w:val="806"/>
          <w:marRight w:val="0"/>
          <w:marTop w:val="0"/>
          <w:marBottom w:val="0"/>
          <w:divBdr>
            <w:top w:val="none" w:sz="0" w:space="0" w:color="auto"/>
            <w:left w:val="none" w:sz="0" w:space="0" w:color="auto"/>
            <w:bottom w:val="none" w:sz="0" w:space="0" w:color="auto"/>
            <w:right w:val="none" w:sz="0" w:space="0" w:color="auto"/>
          </w:divBdr>
        </w:div>
        <w:div w:id="1414085917">
          <w:marLeft w:val="533"/>
          <w:marRight w:val="0"/>
          <w:marTop w:val="0"/>
          <w:marBottom w:val="0"/>
          <w:divBdr>
            <w:top w:val="none" w:sz="0" w:space="0" w:color="auto"/>
            <w:left w:val="none" w:sz="0" w:space="0" w:color="auto"/>
            <w:bottom w:val="none" w:sz="0" w:space="0" w:color="auto"/>
            <w:right w:val="none" w:sz="0" w:space="0" w:color="auto"/>
          </w:divBdr>
        </w:div>
      </w:divsChild>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13555656">
      <w:bodyDiv w:val="1"/>
      <w:marLeft w:val="0"/>
      <w:marRight w:val="0"/>
      <w:marTop w:val="0"/>
      <w:marBottom w:val="0"/>
      <w:divBdr>
        <w:top w:val="none" w:sz="0" w:space="0" w:color="auto"/>
        <w:left w:val="none" w:sz="0" w:space="0" w:color="auto"/>
        <w:bottom w:val="none" w:sz="0" w:space="0" w:color="auto"/>
        <w:right w:val="none" w:sz="0" w:space="0" w:color="auto"/>
      </w:divBdr>
      <w:divsChild>
        <w:div w:id="358358161">
          <w:marLeft w:val="274"/>
          <w:marRight w:val="0"/>
          <w:marTop w:val="240"/>
          <w:marBottom w:val="0"/>
          <w:divBdr>
            <w:top w:val="none" w:sz="0" w:space="0" w:color="auto"/>
            <w:left w:val="none" w:sz="0" w:space="0" w:color="auto"/>
            <w:bottom w:val="none" w:sz="0" w:space="0" w:color="auto"/>
            <w:right w:val="none" w:sz="0" w:space="0" w:color="auto"/>
          </w:divBdr>
        </w:div>
        <w:div w:id="51931889">
          <w:marLeft w:val="533"/>
          <w:marRight w:val="0"/>
          <w:marTop w:val="0"/>
          <w:marBottom w:val="0"/>
          <w:divBdr>
            <w:top w:val="none" w:sz="0" w:space="0" w:color="auto"/>
            <w:left w:val="none" w:sz="0" w:space="0" w:color="auto"/>
            <w:bottom w:val="none" w:sz="0" w:space="0" w:color="auto"/>
            <w:right w:val="none" w:sz="0" w:space="0" w:color="auto"/>
          </w:divBdr>
        </w:div>
        <w:div w:id="87653486">
          <w:marLeft w:val="533"/>
          <w:marRight w:val="0"/>
          <w:marTop w:val="0"/>
          <w:marBottom w:val="0"/>
          <w:divBdr>
            <w:top w:val="none" w:sz="0" w:space="0" w:color="auto"/>
            <w:left w:val="none" w:sz="0" w:space="0" w:color="auto"/>
            <w:bottom w:val="none" w:sz="0" w:space="0" w:color="auto"/>
            <w:right w:val="none" w:sz="0" w:space="0" w:color="auto"/>
          </w:divBdr>
        </w:div>
        <w:div w:id="1257330225">
          <w:marLeft w:val="806"/>
          <w:marRight w:val="0"/>
          <w:marTop w:val="0"/>
          <w:marBottom w:val="0"/>
          <w:divBdr>
            <w:top w:val="none" w:sz="0" w:space="0" w:color="auto"/>
            <w:left w:val="none" w:sz="0" w:space="0" w:color="auto"/>
            <w:bottom w:val="none" w:sz="0" w:space="0" w:color="auto"/>
            <w:right w:val="none" w:sz="0" w:space="0" w:color="auto"/>
          </w:divBdr>
        </w:div>
      </w:divsChild>
    </w:div>
    <w:div w:id="64319395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1009021129">
          <w:marLeft w:val="274"/>
          <w:marRight w:val="0"/>
          <w:marTop w:val="24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 w:id="43526776">
          <w:marLeft w:val="274"/>
          <w:marRight w:val="0"/>
          <w:marTop w:val="24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56431478">
      <w:bodyDiv w:val="1"/>
      <w:marLeft w:val="0"/>
      <w:marRight w:val="0"/>
      <w:marTop w:val="0"/>
      <w:marBottom w:val="0"/>
      <w:divBdr>
        <w:top w:val="none" w:sz="0" w:space="0" w:color="auto"/>
        <w:left w:val="none" w:sz="0" w:space="0" w:color="auto"/>
        <w:bottom w:val="none" w:sz="0" w:space="0" w:color="auto"/>
        <w:right w:val="none" w:sz="0" w:space="0" w:color="auto"/>
      </w:divBdr>
      <w:divsChild>
        <w:div w:id="1308246686">
          <w:marLeft w:val="274"/>
          <w:marRight w:val="0"/>
          <w:marTop w:val="240"/>
          <w:marBottom w:val="0"/>
          <w:divBdr>
            <w:top w:val="none" w:sz="0" w:space="0" w:color="auto"/>
            <w:left w:val="none" w:sz="0" w:space="0" w:color="auto"/>
            <w:bottom w:val="none" w:sz="0" w:space="0" w:color="auto"/>
            <w:right w:val="none" w:sz="0" w:space="0" w:color="auto"/>
          </w:divBdr>
        </w:div>
        <w:div w:id="2087846511">
          <w:marLeft w:val="533"/>
          <w:marRight w:val="0"/>
          <w:marTop w:val="0"/>
          <w:marBottom w:val="0"/>
          <w:divBdr>
            <w:top w:val="none" w:sz="0" w:space="0" w:color="auto"/>
            <w:left w:val="none" w:sz="0" w:space="0" w:color="auto"/>
            <w:bottom w:val="none" w:sz="0" w:space="0" w:color="auto"/>
            <w:right w:val="none" w:sz="0" w:space="0" w:color="auto"/>
          </w:divBdr>
        </w:div>
        <w:div w:id="162428684">
          <w:marLeft w:val="533"/>
          <w:marRight w:val="0"/>
          <w:marTop w:val="0"/>
          <w:marBottom w:val="0"/>
          <w:divBdr>
            <w:top w:val="none" w:sz="0" w:space="0" w:color="auto"/>
            <w:left w:val="none" w:sz="0" w:space="0" w:color="auto"/>
            <w:bottom w:val="none" w:sz="0" w:space="0" w:color="auto"/>
            <w:right w:val="none" w:sz="0" w:space="0" w:color="auto"/>
          </w:divBdr>
        </w:div>
        <w:div w:id="1337265811">
          <w:marLeft w:val="533"/>
          <w:marRight w:val="0"/>
          <w:marTop w:val="0"/>
          <w:marBottom w:val="0"/>
          <w:divBdr>
            <w:top w:val="none" w:sz="0" w:space="0" w:color="auto"/>
            <w:left w:val="none" w:sz="0" w:space="0" w:color="auto"/>
            <w:bottom w:val="none" w:sz="0" w:space="0" w:color="auto"/>
            <w:right w:val="none" w:sz="0" w:space="0" w:color="auto"/>
          </w:divBdr>
        </w:div>
        <w:div w:id="383721334">
          <w:marLeft w:val="806"/>
          <w:marRight w:val="0"/>
          <w:marTop w:val="0"/>
          <w:marBottom w:val="0"/>
          <w:divBdr>
            <w:top w:val="none" w:sz="0" w:space="0" w:color="auto"/>
            <w:left w:val="none" w:sz="0" w:space="0" w:color="auto"/>
            <w:bottom w:val="none" w:sz="0" w:space="0" w:color="auto"/>
            <w:right w:val="none" w:sz="0" w:space="0" w:color="auto"/>
          </w:divBdr>
        </w:div>
        <w:div w:id="1737583995">
          <w:marLeft w:val="806"/>
          <w:marRight w:val="0"/>
          <w:marTop w:val="0"/>
          <w:marBottom w:val="0"/>
          <w:divBdr>
            <w:top w:val="none" w:sz="0" w:space="0" w:color="auto"/>
            <w:left w:val="none" w:sz="0" w:space="0" w:color="auto"/>
            <w:bottom w:val="none" w:sz="0" w:space="0" w:color="auto"/>
            <w:right w:val="none" w:sz="0" w:space="0" w:color="auto"/>
          </w:divBdr>
        </w:div>
        <w:div w:id="1999841931">
          <w:marLeft w:val="274"/>
          <w:marRight w:val="0"/>
          <w:marTop w:val="240"/>
          <w:marBottom w:val="0"/>
          <w:divBdr>
            <w:top w:val="none" w:sz="0" w:space="0" w:color="auto"/>
            <w:left w:val="none" w:sz="0" w:space="0" w:color="auto"/>
            <w:bottom w:val="none" w:sz="0" w:space="0" w:color="auto"/>
            <w:right w:val="none" w:sz="0" w:space="0" w:color="auto"/>
          </w:divBdr>
        </w:div>
      </w:divsChild>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907763814">
      <w:bodyDiv w:val="1"/>
      <w:marLeft w:val="0"/>
      <w:marRight w:val="0"/>
      <w:marTop w:val="0"/>
      <w:marBottom w:val="0"/>
      <w:divBdr>
        <w:top w:val="none" w:sz="0" w:space="0" w:color="auto"/>
        <w:left w:val="none" w:sz="0" w:space="0" w:color="auto"/>
        <w:bottom w:val="none" w:sz="0" w:space="0" w:color="auto"/>
        <w:right w:val="none" w:sz="0" w:space="0" w:color="auto"/>
      </w:divBdr>
      <w:divsChild>
        <w:div w:id="256645835">
          <w:marLeft w:val="274"/>
          <w:marRight w:val="0"/>
          <w:marTop w:val="240"/>
          <w:marBottom w:val="0"/>
          <w:divBdr>
            <w:top w:val="none" w:sz="0" w:space="0" w:color="auto"/>
            <w:left w:val="none" w:sz="0" w:space="0" w:color="auto"/>
            <w:bottom w:val="none" w:sz="0" w:space="0" w:color="auto"/>
            <w:right w:val="none" w:sz="0" w:space="0" w:color="auto"/>
          </w:divBdr>
        </w:div>
        <w:div w:id="483206788">
          <w:marLeft w:val="533"/>
          <w:marRight w:val="0"/>
          <w:marTop w:val="60"/>
          <w:marBottom w:val="0"/>
          <w:divBdr>
            <w:top w:val="none" w:sz="0" w:space="0" w:color="auto"/>
            <w:left w:val="none" w:sz="0" w:space="0" w:color="auto"/>
            <w:bottom w:val="none" w:sz="0" w:space="0" w:color="auto"/>
            <w:right w:val="none" w:sz="0" w:space="0" w:color="auto"/>
          </w:divBdr>
        </w:div>
        <w:div w:id="1781756488">
          <w:marLeft w:val="806"/>
          <w:marRight w:val="0"/>
          <w:marTop w:val="45"/>
          <w:marBottom w:val="0"/>
          <w:divBdr>
            <w:top w:val="none" w:sz="0" w:space="0" w:color="auto"/>
            <w:left w:val="none" w:sz="0" w:space="0" w:color="auto"/>
            <w:bottom w:val="none" w:sz="0" w:space="0" w:color="auto"/>
            <w:right w:val="none" w:sz="0" w:space="0" w:color="auto"/>
          </w:divBdr>
        </w:div>
        <w:div w:id="529219223">
          <w:marLeft w:val="806"/>
          <w:marRight w:val="0"/>
          <w:marTop w:val="45"/>
          <w:marBottom w:val="0"/>
          <w:divBdr>
            <w:top w:val="none" w:sz="0" w:space="0" w:color="auto"/>
            <w:left w:val="none" w:sz="0" w:space="0" w:color="auto"/>
            <w:bottom w:val="none" w:sz="0" w:space="0" w:color="auto"/>
            <w:right w:val="none" w:sz="0" w:space="0" w:color="auto"/>
          </w:divBdr>
        </w:div>
        <w:div w:id="411972552">
          <w:marLeft w:val="533"/>
          <w:marRight w:val="0"/>
          <w:marTop w:val="60"/>
          <w:marBottom w:val="0"/>
          <w:divBdr>
            <w:top w:val="none" w:sz="0" w:space="0" w:color="auto"/>
            <w:left w:val="none" w:sz="0" w:space="0" w:color="auto"/>
            <w:bottom w:val="none" w:sz="0" w:space="0" w:color="auto"/>
            <w:right w:val="none" w:sz="0" w:space="0" w:color="auto"/>
          </w:divBdr>
        </w:div>
        <w:div w:id="273830687">
          <w:marLeft w:val="806"/>
          <w:marRight w:val="0"/>
          <w:marTop w:val="45"/>
          <w:marBottom w:val="0"/>
          <w:divBdr>
            <w:top w:val="none" w:sz="0" w:space="0" w:color="auto"/>
            <w:left w:val="none" w:sz="0" w:space="0" w:color="auto"/>
            <w:bottom w:val="none" w:sz="0" w:space="0" w:color="auto"/>
            <w:right w:val="none" w:sz="0" w:space="0" w:color="auto"/>
          </w:divBdr>
        </w:div>
        <w:div w:id="69276201">
          <w:marLeft w:val="806"/>
          <w:marRight w:val="0"/>
          <w:marTop w:val="45"/>
          <w:marBottom w:val="0"/>
          <w:divBdr>
            <w:top w:val="none" w:sz="0" w:space="0" w:color="auto"/>
            <w:left w:val="none" w:sz="0" w:space="0" w:color="auto"/>
            <w:bottom w:val="none" w:sz="0" w:space="0" w:color="auto"/>
            <w:right w:val="none" w:sz="0" w:space="0" w:color="auto"/>
          </w:divBdr>
        </w:div>
      </w:divsChild>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103619541">
          <w:marLeft w:val="274"/>
          <w:marRight w:val="0"/>
          <w:marTop w:val="24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49573685">
          <w:marLeft w:val="1080"/>
          <w:marRight w:val="0"/>
          <w:marTop w:val="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sChild>
    </w:div>
    <w:div w:id="1068261237">
      <w:bodyDiv w:val="1"/>
      <w:marLeft w:val="0"/>
      <w:marRight w:val="0"/>
      <w:marTop w:val="0"/>
      <w:marBottom w:val="0"/>
      <w:divBdr>
        <w:top w:val="none" w:sz="0" w:space="0" w:color="auto"/>
        <w:left w:val="none" w:sz="0" w:space="0" w:color="auto"/>
        <w:bottom w:val="none" w:sz="0" w:space="0" w:color="auto"/>
        <w:right w:val="none" w:sz="0" w:space="0" w:color="auto"/>
      </w:divBdr>
      <w:divsChild>
        <w:div w:id="1046836367">
          <w:marLeft w:val="274"/>
          <w:marRight w:val="0"/>
          <w:marTop w:val="240"/>
          <w:marBottom w:val="0"/>
          <w:divBdr>
            <w:top w:val="none" w:sz="0" w:space="0" w:color="auto"/>
            <w:left w:val="none" w:sz="0" w:space="0" w:color="auto"/>
            <w:bottom w:val="none" w:sz="0" w:space="0" w:color="auto"/>
            <w:right w:val="none" w:sz="0" w:space="0" w:color="auto"/>
          </w:divBdr>
        </w:div>
        <w:div w:id="1300458349">
          <w:marLeft w:val="274"/>
          <w:marRight w:val="0"/>
          <w:marTop w:val="240"/>
          <w:marBottom w:val="0"/>
          <w:divBdr>
            <w:top w:val="none" w:sz="0" w:space="0" w:color="auto"/>
            <w:left w:val="none" w:sz="0" w:space="0" w:color="auto"/>
            <w:bottom w:val="none" w:sz="0" w:space="0" w:color="auto"/>
            <w:right w:val="none" w:sz="0" w:space="0" w:color="auto"/>
          </w:divBdr>
        </w:div>
        <w:div w:id="1566837172">
          <w:marLeft w:val="533"/>
          <w:marRight w:val="0"/>
          <w:marTop w:val="0"/>
          <w:marBottom w:val="0"/>
          <w:divBdr>
            <w:top w:val="none" w:sz="0" w:space="0" w:color="auto"/>
            <w:left w:val="none" w:sz="0" w:space="0" w:color="auto"/>
            <w:bottom w:val="none" w:sz="0" w:space="0" w:color="auto"/>
            <w:right w:val="none" w:sz="0" w:space="0" w:color="auto"/>
          </w:divBdr>
        </w:div>
        <w:div w:id="788860690">
          <w:marLeft w:val="806"/>
          <w:marRight w:val="0"/>
          <w:marTop w:val="0"/>
          <w:marBottom w:val="0"/>
          <w:divBdr>
            <w:top w:val="none" w:sz="0" w:space="0" w:color="auto"/>
            <w:left w:val="none" w:sz="0" w:space="0" w:color="auto"/>
            <w:bottom w:val="none" w:sz="0" w:space="0" w:color="auto"/>
            <w:right w:val="none" w:sz="0" w:space="0" w:color="auto"/>
          </w:divBdr>
        </w:div>
        <w:div w:id="1969696517">
          <w:marLeft w:val="1080"/>
          <w:marRight w:val="0"/>
          <w:marTop w:val="0"/>
          <w:marBottom w:val="0"/>
          <w:divBdr>
            <w:top w:val="none" w:sz="0" w:space="0" w:color="auto"/>
            <w:left w:val="none" w:sz="0" w:space="0" w:color="auto"/>
            <w:bottom w:val="none" w:sz="0" w:space="0" w:color="auto"/>
            <w:right w:val="none" w:sz="0" w:space="0" w:color="auto"/>
          </w:divBdr>
        </w:div>
        <w:div w:id="1493109223">
          <w:marLeft w:val="1080"/>
          <w:marRight w:val="0"/>
          <w:marTop w:val="0"/>
          <w:marBottom w:val="0"/>
          <w:divBdr>
            <w:top w:val="none" w:sz="0" w:space="0" w:color="auto"/>
            <w:left w:val="none" w:sz="0" w:space="0" w:color="auto"/>
            <w:bottom w:val="none" w:sz="0" w:space="0" w:color="auto"/>
            <w:right w:val="none" w:sz="0" w:space="0" w:color="auto"/>
          </w:divBdr>
        </w:div>
        <w:div w:id="482694894">
          <w:marLeft w:val="533"/>
          <w:marRight w:val="0"/>
          <w:marTop w:val="0"/>
          <w:marBottom w:val="0"/>
          <w:divBdr>
            <w:top w:val="none" w:sz="0" w:space="0" w:color="auto"/>
            <w:left w:val="none" w:sz="0" w:space="0" w:color="auto"/>
            <w:bottom w:val="none" w:sz="0" w:space="0" w:color="auto"/>
            <w:right w:val="none" w:sz="0" w:space="0" w:color="auto"/>
          </w:divBdr>
        </w:div>
        <w:div w:id="1773013684">
          <w:marLeft w:val="806"/>
          <w:marRight w:val="0"/>
          <w:marTop w:val="0"/>
          <w:marBottom w:val="0"/>
          <w:divBdr>
            <w:top w:val="none" w:sz="0" w:space="0" w:color="auto"/>
            <w:left w:val="none" w:sz="0" w:space="0" w:color="auto"/>
            <w:bottom w:val="none" w:sz="0" w:space="0" w:color="auto"/>
            <w:right w:val="none" w:sz="0" w:space="0" w:color="auto"/>
          </w:divBdr>
        </w:div>
        <w:div w:id="2121609231">
          <w:marLeft w:val="806"/>
          <w:marRight w:val="0"/>
          <w:marTop w:val="0"/>
          <w:marBottom w:val="0"/>
          <w:divBdr>
            <w:top w:val="none" w:sz="0" w:space="0" w:color="auto"/>
            <w:left w:val="none" w:sz="0" w:space="0" w:color="auto"/>
            <w:bottom w:val="none" w:sz="0" w:space="0" w:color="auto"/>
            <w:right w:val="none" w:sz="0" w:space="0" w:color="auto"/>
          </w:divBdr>
        </w:div>
        <w:div w:id="2088307038">
          <w:marLeft w:val="533"/>
          <w:marRight w:val="0"/>
          <w:marTop w:val="0"/>
          <w:marBottom w:val="0"/>
          <w:divBdr>
            <w:top w:val="none" w:sz="0" w:space="0" w:color="auto"/>
            <w:left w:val="none" w:sz="0" w:space="0" w:color="auto"/>
            <w:bottom w:val="none" w:sz="0" w:space="0" w:color="auto"/>
            <w:right w:val="none" w:sz="0" w:space="0" w:color="auto"/>
          </w:divBdr>
        </w:div>
        <w:div w:id="36005013">
          <w:marLeft w:val="806"/>
          <w:marRight w:val="0"/>
          <w:marTop w:val="0"/>
          <w:marBottom w:val="0"/>
          <w:divBdr>
            <w:top w:val="none" w:sz="0" w:space="0" w:color="auto"/>
            <w:left w:val="none" w:sz="0" w:space="0" w:color="auto"/>
            <w:bottom w:val="none" w:sz="0" w:space="0" w:color="auto"/>
            <w:right w:val="none" w:sz="0" w:space="0" w:color="auto"/>
          </w:divBdr>
        </w:div>
        <w:div w:id="1811707564">
          <w:marLeft w:val="1080"/>
          <w:marRight w:val="0"/>
          <w:marTop w:val="0"/>
          <w:marBottom w:val="0"/>
          <w:divBdr>
            <w:top w:val="none" w:sz="0" w:space="0" w:color="auto"/>
            <w:left w:val="none" w:sz="0" w:space="0" w:color="auto"/>
            <w:bottom w:val="none" w:sz="0" w:space="0" w:color="auto"/>
            <w:right w:val="none" w:sz="0" w:space="0" w:color="auto"/>
          </w:divBdr>
        </w:div>
        <w:div w:id="1222865399">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1709144489">
          <w:marLeft w:val="533"/>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71901693">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sChild>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353140863">
      <w:bodyDiv w:val="1"/>
      <w:marLeft w:val="0"/>
      <w:marRight w:val="0"/>
      <w:marTop w:val="0"/>
      <w:marBottom w:val="0"/>
      <w:divBdr>
        <w:top w:val="none" w:sz="0" w:space="0" w:color="auto"/>
        <w:left w:val="none" w:sz="0" w:space="0" w:color="auto"/>
        <w:bottom w:val="none" w:sz="0" w:space="0" w:color="auto"/>
        <w:right w:val="none" w:sz="0" w:space="0" w:color="auto"/>
      </w:divBdr>
      <w:divsChild>
        <w:div w:id="1228540573">
          <w:marLeft w:val="274"/>
          <w:marRight w:val="0"/>
          <w:marTop w:val="240"/>
          <w:marBottom w:val="0"/>
          <w:divBdr>
            <w:top w:val="none" w:sz="0" w:space="0" w:color="auto"/>
            <w:left w:val="none" w:sz="0" w:space="0" w:color="auto"/>
            <w:bottom w:val="none" w:sz="0" w:space="0" w:color="auto"/>
            <w:right w:val="none" w:sz="0" w:space="0" w:color="auto"/>
          </w:divBdr>
        </w:div>
        <w:div w:id="1045250885">
          <w:marLeft w:val="533"/>
          <w:marRight w:val="0"/>
          <w:marTop w:val="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16473">
      <w:bodyDiv w:val="1"/>
      <w:marLeft w:val="0"/>
      <w:marRight w:val="0"/>
      <w:marTop w:val="0"/>
      <w:marBottom w:val="0"/>
      <w:divBdr>
        <w:top w:val="none" w:sz="0" w:space="0" w:color="auto"/>
        <w:left w:val="none" w:sz="0" w:space="0" w:color="auto"/>
        <w:bottom w:val="none" w:sz="0" w:space="0" w:color="auto"/>
        <w:right w:val="none" w:sz="0" w:space="0" w:color="auto"/>
      </w:divBdr>
      <w:divsChild>
        <w:div w:id="151458572">
          <w:marLeft w:val="274"/>
          <w:marRight w:val="0"/>
          <w:marTop w:val="240"/>
          <w:marBottom w:val="0"/>
          <w:divBdr>
            <w:top w:val="none" w:sz="0" w:space="0" w:color="auto"/>
            <w:left w:val="none" w:sz="0" w:space="0" w:color="auto"/>
            <w:bottom w:val="none" w:sz="0" w:space="0" w:color="auto"/>
            <w:right w:val="none" w:sz="0" w:space="0" w:color="auto"/>
          </w:divBdr>
        </w:div>
        <w:div w:id="1052651042">
          <w:marLeft w:val="533"/>
          <w:marRight w:val="0"/>
          <w:marTop w:val="0"/>
          <w:marBottom w:val="0"/>
          <w:divBdr>
            <w:top w:val="none" w:sz="0" w:space="0" w:color="auto"/>
            <w:left w:val="none" w:sz="0" w:space="0" w:color="auto"/>
            <w:bottom w:val="none" w:sz="0" w:space="0" w:color="auto"/>
            <w:right w:val="none" w:sz="0" w:space="0" w:color="auto"/>
          </w:divBdr>
        </w:div>
        <w:div w:id="2124379216">
          <w:marLeft w:val="274"/>
          <w:marRight w:val="0"/>
          <w:marTop w:val="240"/>
          <w:marBottom w:val="0"/>
          <w:divBdr>
            <w:top w:val="none" w:sz="0" w:space="0" w:color="auto"/>
            <w:left w:val="none" w:sz="0" w:space="0" w:color="auto"/>
            <w:bottom w:val="none" w:sz="0" w:space="0" w:color="auto"/>
            <w:right w:val="none" w:sz="0" w:space="0" w:color="auto"/>
          </w:divBdr>
        </w:div>
        <w:div w:id="1959334315">
          <w:marLeft w:val="533"/>
          <w:marRight w:val="0"/>
          <w:marTop w:val="0"/>
          <w:marBottom w:val="0"/>
          <w:divBdr>
            <w:top w:val="none" w:sz="0" w:space="0" w:color="auto"/>
            <w:left w:val="none" w:sz="0" w:space="0" w:color="auto"/>
            <w:bottom w:val="none" w:sz="0" w:space="0" w:color="auto"/>
            <w:right w:val="none" w:sz="0" w:space="0" w:color="auto"/>
          </w:divBdr>
        </w:div>
        <w:div w:id="821241514">
          <w:marLeft w:val="533"/>
          <w:marRight w:val="0"/>
          <w:marTop w:val="0"/>
          <w:marBottom w:val="0"/>
          <w:divBdr>
            <w:top w:val="none" w:sz="0" w:space="0" w:color="auto"/>
            <w:left w:val="none" w:sz="0" w:space="0" w:color="auto"/>
            <w:bottom w:val="none" w:sz="0" w:space="0" w:color="auto"/>
            <w:right w:val="none" w:sz="0" w:space="0" w:color="auto"/>
          </w:divBdr>
        </w:div>
        <w:div w:id="429088265">
          <w:marLeft w:val="806"/>
          <w:marRight w:val="0"/>
          <w:marTop w:val="0"/>
          <w:marBottom w:val="0"/>
          <w:divBdr>
            <w:top w:val="none" w:sz="0" w:space="0" w:color="auto"/>
            <w:left w:val="none" w:sz="0" w:space="0" w:color="auto"/>
            <w:bottom w:val="none" w:sz="0" w:space="0" w:color="auto"/>
            <w:right w:val="none" w:sz="0" w:space="0" w:color="auto"/>
          </w:divBdr>
        </w:div>
        <w:div w:id="1735464612">
          <w:marLeft w:val="274"/>
          <w:marRight w:val="0"/>
          <w:marTop w:val="240"/>
          <w:marBottom w:val="0"/>
          <w:divBdr>
            <w:top w:val="none" w:sz="0" w:space="0" w:color="auto"/>
            <w:left w:val="none" w:sz="0" w:space="0" w:color="auto"/>
            <w:bottom w:val="none" w:sz="0" w:space="0" w:color="auto"/>
            <w:right w:val="none" w:sz="0" w:space="0" w:color="auto"/>
          </w:divBdr>
        </w:div>
        <w:div w:id="769275411">
          <w:marLeft w:val="533"/>
          <w:marRight w:val="0"/>
          <w:marTop w:val="0"/>
          <w:marBottom w:val="0"/>
          <w:divBdr>
            <w:top w:val="none" w:sz="0" w:space="0" w:color="auto"/>
            <w:left w:val="none" w:sz="0" w:space="0" w:color="auto"/>
            <w:bottom w:val="none" w:sz="0" w:space="0" w:color="auto"/>
            <w:right w:val="none" w:sz="0" w:space="0" w:color="auto"/>
          </w:divBdr>
        </w:div>
        <w:div w:id="781805860">
          <w:marLeft w:val="533"/>
          <w:marRight w:val="0"/>
          <w:marTop w:val="0"/>
          <w:marBottom w:val="0"/>
          <w:divBdr>
            <w:top w:val="none" w:sz="0" w:space="0" w:color="auto"/>
            <w:left w:val="none" w:sz="0" w:space="0" w:color="auto"/>
            <w:bottom w:val="none" w:sz="0" w:space="0" w:color="auto"/>
            <w:right w:val="none" w:sz="0" w:space="0" w:color="auto"/>
          </w:divBdr>
        </w:div>
        <w:div w:id="490216124">
          <w:marLeft w:val="806"/>
          <w:marRight w:val="0"/>
          <w:marTop w:val="0"/>
          <w:marBottom w:val="0"/>
          <w:divBdr>
            <w:top w:val="none" w:sz="0" w:space="0" w:color="auto"/>
            <w:left w:val="none" w:sz="0" w:space="0" w:color="auto"/>
            <w:bottom w:val="none" w:sz="0" w:space="0" w:color="auto"/>
            <w:right w:val="none" w:sz="0" w:space="0" w:color="auto"/>
          </w:divBdr>
        </w:div>
        <w:div w:id="134445821">
          <w:marLeft w:val="1080"/>
          <w:marRight w:val="0"/>
          <w:marTop w:val="0"/>
          <w:marBottom w:val="0"/>
          <w:divBdr>
            <w:top w:val="none" w:sz="0" w:space="0" w:color="auto"/>
            <w:left w:val="none" w:sz="0" w:space="0" w:color="auto"/>
            <w:bottom w:val="none" w:sz="0" w:space="0" w:color="auto"/>
            <w:right w:val="none" w:sz="0" w:space="0" w:color="auto"/>
          </w:divBdr>
        </w:div>
        <w:div w:id="1174296978">
          <w:marLeft w:val="806"/>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1647202489">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 w:id="214893991">
          <w:marLeft w:val="806"/>
          <w:marRight w:val="0"/>
          <w:marTop w:val="0"/>
          <w:marBottom w:val="0"/>
          <w:divBdr>
            <w:top w:val="none" w:sz="0" w:space="0" w:color="auto"/>
            <w:left w:val="none" w:sz="0" w:space="0" w:color="auto"/>
            <w:bottom w:val="none" w:sz="0" w:space="0" w:color="auto"/>
            <w:right w:val="none" w:sz="0" w:space="0" w:color="auto"/>
          </w:divBdr>
        </w:div>
      </w:divsChild>
    </w:div>
    <w:div w:id="1597595402">
      <w:bodyDiv w:val="1"/>
      <w:marLeft w:val="0"/>
      <w:marRight w:val="0"/>
      <w:marTop w:val="0"/>
      <w:marBottom w:val="0"/>
      <w:divBdr>
        <w:top w:val="none" w:sz="0" w:space="0" w:color="auto"/>
        <w:left w:val="none" w:sz="0" w:space="0" w:color="auto"/>
        <w:bottom w:val="none" w:sz="0" w:space="0" w:color="auto"/>
        <w:right w:val="none" w:sz="0" w:space="0" w:color="auto"/>
      </w:divBdr>
      <w:divsChild>
        <w:div w:id="814444751">
          <w:marLeft w:val="274"/>
          <w:marRight w:val="0"/>
          <w:marTop w:val="240"/>
          <w:marBottom w:val="0"/>
          <w:divBdr>
            <w:top w:val="none" w:sz="0" w:space="0" w:color="auto"/>
            <w:left w:val="none" w:sz="0" w:space="0" w:color="auto"/>
            <w:bottom w:val="none" w:sz="0" w:space="0" w:color="auto"/>
            <w:right w:val="none" w:sz="0" w:space="0" w:color="auto"/>
          </w:divBdr>
        </w:div>
        <w:div w:id="1601063053">
          <w:marLeft w:val="533"/>
          <w:marRight w:val="0"/>
          <w:marTop w:val="0"/>
          <w:marBottom w:val="0"/>
          <w:divBdr>
            <w:top w:val="none" w:sz="0" w:space="0" w:color="auto"/>
            <w:left w:val="none" w:sz="0" w:space="0" w:color="auto"/>
            <w:bottom w:val="none" w:sz="0" w:space="0" w:color="auto"/>
            <w:right w:val="none" w:sz="0" w:space="0" w:color="auto"/>
          </w:divBdr>
        </w:div>
        <w:div w:id="384912795">
          <w:marLeft w:val="533"/>
          <w:marRight w:val="0"/>
          <w:marTop w:val="0"/>
          <w:marBottom w:val="0"/>
          <w:divBdr>
            <w:top w:val="none" w:sz="0" w:space="0" w:color="auto"/>
            <w:left w:val="none" w:sz="0" w:space="0" w:color="auto"/>
            <w:bottom w:val="none" w:sz="0" w:space="0" w:color="auto"/>
            <w:right w:val="none" w:sz="0" w:space="0" w:color="auto"/>
          </w:divBdr>
        </w:div>
        <w:div w:id="930238745">
          <w:marLeft w:val="806"/>
          <w:marRight w:val="0"/>
          <w:marTop w:val="0"/>
          <w:marBottom w:val="0"/>
          <w:divBdr>
            <w:top w:val="none" w:sz="0" w:space="0" w:color="auto"/>
            <w:left w:val="none" w:sz="0" w:space="0" w:color="auto"/>
            <w:bottom w:val="none" w:sz="0" w:space="0" w:color="auto"/>
            <w:right w:val="none" w:sz="0" w:space="0" w:color="auto"/>
          </w:divBdr>
        </w:div>
      </w:divsChild>
    </w:div>
    <w:div w:id="1698967357">
      <w:bodyDiv w:val="1"/>
      <w:marLeft w:val="0"/>
      <w:marRight w:val="0"/>
      <w:marTop w:val="0"/>
      <w:marBottom w:val="0"/>
      <w:divBdr>
        <w:top w:val="none" w:sz="0" w:space="0" w:color="auto"/>
        <w:left w:val="none" w:sz="0" w:space="0" w:color="auto"/>
        <w:bottom w:val="none" w:sz="0" w:space="0" w:color="auto"/>
        <w:right w:val="none" w:sz="0" w:space="0" w:color="auto"/>
      </w:divBdr>
      <w:divsChild>
        <w:div w:id="1345984586">
          <w:marLeft w:val="274"/>
          <w:marRight w:val="0"/>
          <w:marTop w:val="240"/>
          <w:marBottom w:val="0"/>
          <w:divBdr>
            <w:top w:val="none" w:sz="0" w:space="0" w:color="auto"/>
            <w:left w:val="none" w:sz="0" w:space="0" w:color="auto"/>
            <w:bottom w:val="none" w:sz="0" w:space="0" w:color="auto"/>
            <w:right w:val="none" w:sz="0" w:space="0" w:color="auto"/>
          </w:divBdr>
        </w:div>
        <w:div w:id="111948503">
          <w:marLeft w:val="533"/>
          <w:marRight w:val="0"/>
          <w:marTop w:val="0"/>
          <w:marBottom w:val="0"/>
          <w:divBdr>
            <w:top w:val="none" w:sz="0" w:space="0" w:color="auto"/>
            <w:left w:val="none" w:sz="0" w:space="0" w:color="auto"/>
            <w:bottom w:val="none" w:sz="0" w:space="0" w:color="auto"/>
            <w:right w:val="none" w:sz="0" w:space="0" w:color="auto"/>
          </w:divBdr>
        </w:div>
        <w:div w:id="165093350">
          <w:marLeft w:val="806"/>
          <w:marRight w:val="0"/>
          <w:marTop w:val="0"/>
          <w:marBottom w:val="0"/>
          <w:divBdr>
            <w:top w:val="none" w:sz="0" w:space="0" w:color="auto"/>
            <w:left w:val="none" w:sz="0" w:space="0" w:color="auto"/>
            <w:bottom w:val="none" w:sz="0" w:space="0" w:color="auto"/>
            <w:right w:val="none" w:sz="0" w:space="0" w:color="auto"/>
          </w:divBdr>
        </w:div>
        <w:div w:id="537863749">
          <w:marLeft w:val="806"/>
          <w:marRight w:val="0"/>
          <w:marTop w:val="0"/>
          <w:marBottom w:val="0"/>
          <w:divBdr>
            <w:top w:val="none" w:sz="0" w:space="0" w:color="auto"/>
            <w:left w:val="none" w:sz="0" w:space="0" w:color="auto"/>
            <w:bottom w:val="none" w:sz="0" w:space="0" w:color="auto"/>
            <w:right w:val="none" w:sz="0" w:space="0" w:color="auto"/>
          </w:divBdr>
        </w:div>
        <w:div w:id="1650015785">
          <w:marLeft w:val="274"/>
          <w:marRight w:val="0"/>
          <w:marTop w:val="240"/>
          <w:marBottom w:val="0"/>
          <w:divBdr>
            <w:top w:val="none" w:sz="0" w:space="0" w:color="auto"/>
            <w:left w:val="none" w:sz="0" w:space="0" w:color="auto"/>
            <w:bottom w:val="none" w:sz="0" w:space="0" w:color="auto"/>
            <w:right w:val="none" w:sz="0" w:space="0" w:color="auto"/>
          </w:divBdr>
        </w:div>
        <w:div w:id="2140026443">
          <w:marLeft w:val="533"/>
          <w:marRight w:val="0"/>
          <w:marTop w:val="0"/>
          <w:marBottom w:val="0"/>
          <w:divBdr>
            <w:top w:val="none" w:sz="0" w:space="0" w:color="auto"/>
            <w:left w:val="none" w:sz="0" w:space="0" w:color="auto"/>
            <w:bottom w:val="none" w:sz="0" w:space="0" w:color="auto"/>
            <w:right w:val="none" w:sz="0" w:space="0" w:color="auto"/>
          </w:divBdr>
        </w:div>
        <w:div w:id="161316089">
          <w:marLeft w:val="806"/>
          <w:marRight w:val="0"/>
          <w:marTop w:val="0"/>
          <w:marBottom w:val="0"/>
          <w:divBdr>
            <w:top w:val="none" w:sz="0" w:space="0" w:color="auto"/>
            <w:left w:val="none" w:sz="0" w:space="0" w:color="auto"/>
            <w:bottom w:val="none" w:sz="0" w:space="0" w:color="auto"/>
            <w:right w:val="none" w:sz="0" w:space="0" w:color="auto"/>
          </w:divBdr>
        </w:div>
        <w:div w:id="1879396650">
          <w:marLeft w:val="1080"/>
          <w:marRight w:val="0"/>
          <w:marTop w:val="0"/>
          <w:marBottom w:val="0"/>
          <w:divBdr>
            <w:top w:val="none" w:sz="0" w:space="0" w:color="auto"/>
            <w:left w:val="none" w:sz="0" w:space="0" w:color="auto"/>
            <w:bottom w:val="none" w:sz="0" w:space="0" w:color="auto"/>
            <w:right w:val="none" w:sz="0" w:space="0" w:color="auto"/>
          </w:divBdr>
        </w:div>
        <w:div w:id="1156919402">
          <w:marLeft w:val="274"/>
          <w:marRight w:val="0"/>
          <w:marTop w:val="240"/>
          <w:marBottom w:val="0"/>
          <w:divBdr>
            <w:top w:val="none" w:sz="0" w:space="0" w:color="auto"/>
            <w:left w:val="none" w:sz="0" w:space="0" w:color="auto"/>
            <w:bottom w:val="none" w:sz="0" w:space="0" w:color="auto"/>
            <w:right w:val="none" w:sz="0" w:space="0" w:color="auto"/>
          </w:divBdr>
        </w:div>
        <w:div w:id="662390089">
          <w:marLeft w:val="533"/>
          <w:marRight w:val="0"/>
          <w:marTop w:val="0"/>
          <w:marBottom w:val="0"/>
          <w:divBdr>
            <w:top w:val="none" w:sz="0" w:space="0" w:color="auto"/>
            <w:left w:val="none" w:sz="0" w:space="0" w:color="auto"/>
            <w:bottom w:val="none" w:sz="0" w:space="0" w:color="auto"/>
            <w:right w:val="none" w:sz="0" w:space="0" w:color="auto"/>
          </w:divBdr>
        </w:div>
        <w:div w:id="2131242216">
          <w:marLeft w:val="806"/>
          <w:marRight w:val="0"/>
          <w:marTop w:val="0"/>
          <w:marBottom w:val="0"/>
          <w:divBdr>
            <w:top w:val="none" w:sz="0" w:space="0" w:color="auto"/>
            <w:left w:val="none" w:sz="0" w:space="0" w:color="auto"/>
            <w:bottom w:val="none" w:sz="0" w:space="0" w:color="auto"/>
            <w:right w:val="none" w:sz="0" w:space="0" w:color="auto"/>
          </w:divBdr>
        </w:div>
      </w:divsChild>
    </w:div>
    <w:div w:id="1742287997">
      <w:bodyDiv w:val="1"/>
      <w:marLeft w:val="0"/>
      <w:marRight w:val="0"/>
      <w:marTop w:val="0"/>
      <w:marBottom w:val="0"/>
      <w:divBdr>
        <w:top w:val="none" w:sz="0" w:space="0" w:color="auto"/>
        <w:left w:val="none" w:sz="0" w:space="0" w:color="auto"/>
        <w:bottom w:val="none" w:sz="0" w:space="0" w:color="auto"/>
        <w:right w:val="none" w:sz="0" w:space="0" w:color="auto"/>
      </w:divBdr>
      <w:divsChild>
        <w:div w:id="1342660116">
          <w:marLeft w:val="274"/>
          <w:marRight w:val="0"/>
          <w:marTop w:val="240"/>
          <w:marBottom w:val="0"/>
          <w:divBdr>
            <w:top w:val="none" w:sz="0" w:space="0" w:color="auto"/>
            <w:left w:val="none" w:sz="0" w:space="0" w:color="auto"/>
            <w:bottom w:val="none" w:sz="0" w:space="0" w:color="auto"/>
            <w:right w:val="none" w:sz="0" w:space="0" w:color="auto"/>
          </w:divBdr>
        </w:div>
        <w:div w:id="11342273">
          <w:marLeft w:val="533"/>
          <w:marRight w:val="0"/>
          <w:marTop w:val="0"/>
          <w:marBottom w:val="0"/>
          <w:divBdr>
            <w:top w:val="none" w:sz="0" w:space="0" w:color="auto"/>
            <w:left w:val="none" w:sz="0" w:space="0" w:color="auto"/>
            <w:bottom w:val="none" w:sz="0" w:space="0" w:color="auto"/>
            <w:right w:val="none" w:sz="0" w:space="0" w:color="auto"/>
          </w:divBdr>
        </w:div>
        <w:div w:id="1370841875">
          <w:marLeft w:val="533"/>
          <w:marRight w:val="0"/>
          <w:marTop w:val="0"/>
          <w:marBottom w:val="0"/>
          <w:divBdr>
            <w:top w:val="none" w:sz="0" w:space="0" w:color="auto"/>
            <w:left w:val="none" w:sz="0" w:space="0" w:color="auto"/>
            <w:bottom w:val="none" w:sz="0" w:space="0" w:color="auto"/>
            <w:right w:val="none" w:sz="0" w:space="0" w:color="auto"/>
          </w:divBdr>
        </w:div>
        <w:div w:id="68157966">
          <w:marLeft w:val="806"/>
          <w:marRight w:val="0"/>
          <w:marTop w:val="0"/>
          <w:marBottom w:val="0"/>
          <w:divBdr>
            <w:top w:val="none" w:sz="0" w:space="0" w:color="auto"/>
            <w:left w:val="none" w:sz="0" w:space="0" w:color="auto"/>
            <w:bottom w:val="none" w:sz="0" w:space="0" w:color="auto"/>
            <w:right w:val="none" w:sz="0" w:space="0" w:color="auto"/>
          </w:divBdr>
        </w:div>
      </w:divsChild>
    </w:div>
    <w:div w:id="1810903848">
      <w:bodyDiv w:val="1"/>
      <w:marLeft w:val="0"/>
      <w:marRight w:val="0"/>
      <w:marTop w:val="0"/>
      <w:marBottom w:val="0"/>
      <w:divBdr>
        <w:top w:val="none" w:sz="0" w:space="0" w:color="auto"/>
        <w:left w:val="none" w:sz="0" w:space="0" w:color="auto"/>
        <w:bottom w:val="none" w:sz="0" w:space="0" w:color="auto"/>
        <w:right w:val="none" w:sz="0" w:space="0" w:color="auto"/>
      </w:divBdr>
    </w:div>
    <w:div w:id="1938246513">
      <w:bodyDiv w:val="1"/>
      <w:marLeft w:val="0"/>
      <w:marRight w:val="0"/>
      <w:marTop w:val="0"/>
      <w:marBottom w:val="0"/>
      <w:divBdr>
        <w:top w:val="none" w:sz="0" w:space="0" w:color="auto"/>
        <w:left w:val="none" w:sz="0" w:space="0" w:color="auto"/>
        <w:bottom w:val="none" w:sz="0" w:space="0" w:color="auto"/>
        <w:right w:val="none" w:sz="0" w:space="0" w:color="auto"/>
      </w:divBdr>
      <w:divsChild>
        <w:div w:id="1044865873">
          <w:marLeft w:val="533"/>
          <w:marRight w:val="0"/>
          <w:marTop w:val="0"/>
          <w:marBottom w:val="0"/>
          <w:divBdr>
            <w:top w:val="none" w:sz="0" w:space="0" w:color="auto"/>
            <w:left w:val="none" w:sz="0" w:space="0" w:color="auto"/>
            <w:bottom w:val="none" w:sz="0" w:space="0" w:color="auto"/>
            <w:right w:val="none" w:sz="0" w:space="0" w:color="auto"/>
          </w:divBdr>
        </w:div>
        <w:div w:id="240412336">
          <w:marLeft w:val="806"/>
          <w:marRight w:val="0"/>
          <w:marTop w:val="0"/>
          <w:marBottom w:val="0"/>
          <w:divBdr>
            <w:top w:val="none" w:sz="0" w:space="0" w:color="auto"/>
            <w:left w:val="none" w:sz="0" w:space="0" w:color="auto"/>
            <w:bottom w:val="none" w:sz="0" w:space="0" w:color="auto"/>
            <w:right w:val="none" w:sz="0" w:space="0" w:color="auto"/>
          </w:divBdr>
        </w:div>
        <w:div w:id="1267806661">
          <w:marLeft w:val="533"/>
          <w:marRight w:val="0"/>
          <w:marTop w:val="0"/>
          <w:marBottom w:val="0"/>
          <w:divBdr>
            <w:top w:val="none" w:sz="0" w:space="0" w:color="auto"/>
            <w:left w:val="none" w:sz="0" w:space="0" w:color="auto"/>
            <w:bottom w:val="none" w:sz="0" w:space="0" w:color="auto"/>
            <w:right w:val="none" w:sz="0" w:space="0" w:color="auto"/>
          </w:divBdr>
        </w:div>
        <w:div w:id="1347051625">
          <w:marLeft w:val="806"/>
          <w:marRight w:val="0"/>
          <w:marTop w:val="0"/>
          <w:marBottom w:val="0"/>
          <w:divBdr>
            <w:top w:val="none" w:sz="0" w:space="0" w:color="auto"/>
            <w:left w:val="none" w:sz="0" w:space="0" w:color="auto"/>
            <w:bottom w:val="none" w:sz="0" w:space="0" w:color="auto"/>
            <w:right w:val="none" w:sz="0" w:space="0" w:color="auto"/>
          </w:divBdr>
        </w:div>
        <w:div w:id="2003503763">
          <w:marLeft w:val="533"/>
          <w:marRight w:val="0"/>
          <w:marTop w:val="0"/>
          <w:marBottom w:val="0"/>
          <w:divBdr>
            <w:top w:val="none" w:sz="0" w:space="0" w:color="auto"/>
            <w:left w:val="none" w:sz="0" w:space="0" w:color="auto"/>
            <w:bottom w:val="none" w:sz="0" w:space="0" w:color="auto"/>
            <w:right w:val="none" w:sz="0" w:space="0" w:color="auto"/>
          </w:divBdr>
        </w:div>
        <w:div w:id="423302956">
          <w:marLeft w:val="806"/>
          <w:marRight w:val="0"/>
          <w:marTop w:val="0"/>
          <w:marBottom w:val="0"/>
          <w:divBdr>
            <w:top w:val="none" w:sz="0" w:space="0" w:color="auto"/>
            <w:left w:val="none" w:sz="0" w:space="0" w:color="auto"/>
            <w:bottom w:val="none" w:sz="0" w:space="0" w:color="auto"/>
            <w:right w:val="none" w:sz="0" w:space="0" w:color="auto"/>
          </w:divBdr>
        </w:div>
      </w:divsChild>
    </w:div>
    <w:div w:id="2043551759">
      <w:bodyDiv w:val="1"/>
      <w:marLeft w:val="0"/>
      <w:marRight w:val="0"/>
      <w:marTop w:val="0"/>
      <w:marBottom w:val="0"/>
      <w:divBdr>
        <w:top w:val="none" w:sz="0" w:space="0" w:color="auto"/>
        <w:left w:val="none" w:sz="0" w:space="0" w:color="auto"/>
        <w:bottom w:val="none" w:sz="0" w:space="0" w:color="auto"/>
        <w:right w:val="none" w:sz="0" w:space="0" w:color="auto"/>
      </w:divBdr>
      <w:divsChild>
        <w:div w:id="1808162240">
          <w:marLeft w:val="274"/>
          <w:marRight w:val="0"/>
          <w:marTop w:val="240"/>
          <w:marBottom w:val="0"/>
          <w:divBdr>
            <w:top w:val="none" w:sz="0" w:space="0" w:color="auto"/>
            <w:left w:val="none" w:sz="0" w:space="0" w:color="auto"/>
            <w:bottom w:val="none" w:sz="0" w:space="0" w:color="auto"/>
            <w:right w:val="none" w:sz="0" w:space="0" w:color="auto"/>
          </w:divBdr>
        </w:div>
        <w:div w:id="703796616">
          <w:marLeft w:val="533"/>
          <w:marRight w:val="0"/>
          <w:marTop w:val="0"/>
          <w:marBottom w:val="0"/>
          <w:divBdr>
            <w:top w:val="none" w:sz="0" w:space="0" w:color="auto"/>
            <w:left w:val="none" w:sz="0" w:space="0" w:color="auto"/>
            <w:bottom w:val="none" w:sz="0" w:space="0" w:color="auto"/>
            <w:right w:val="none" w:sz="0" w:space="0" w:color="auto"/>
          </w:divBdr>
        </w:div>
        <w:div w:id="1879396014">
          <w:marLeft w:val="806"/>
          <w:marRight w:val="0"/>
          <w:marTop w:val="0"/>
          <w:marBottom w:val="0"/>
          <w:divBdr>
            <w:top w:val="none" w:sz="0" w:space="0" w:color="auto"/>
            <w:left w:val="none" w:sz="0" w:space="0" w:color="auto"/>
            <w:bottom w:val="none" w:sz="0" w:space="0" w:color="auto"/>
            <w:right w:val="none" w:sz="0" w:space="0" w:color="auto"/>
          </w:divBdr>
        </w:div>
        <w:div w:id="1408840680">
          <w:marLeft w:val="533"/>
          <w:marRight w:val="0"/>
          <w:marTop w:val="0"/>
          <w:marBottom w:val="0"/>
          <w:divBdr>
            <w:top w:val="none" w:sz="0" w:space="0" w:color="auto"/>
            <w:left w:val="none" w:sz="0" w:space="0" w:color="auto"/>
            <w:bottom w:val="none" w:sz="0" w:space="0" w:color="auto"/>
            <w:right w:val="none" w:sz="0" w:space="0" w:color="auto"/>
          </w:divBdr>
        </w:div>
        <w:div w:id="131018300">
          <w:marLeft w:val="806"/>
          <w:marRight w:val="0"/>
          <w:marTop w:val="0"/>
          <w:marBottom w:val="0"/>
          <w:divBdr>
            <w:top w:val="none" w:sz="0" w:space="0" w:color="auto"/>
            <w:left w:val="none" w:sz="0" w:space="0" w:color="auto"/>
            <w:bottom w:val="none" w:sz="0" w:space="0" w:color="auto"/>
            <w:right w:val="none" w:sz="0" w:space="0" w:color="auto"/>
          </w:divBdr>
        </w:div>
        <w:div w:id="1336766672">
          <w:marLeft w:val="806"/>
          <w:marRight w:val="0"/>
          <w:marTop w:val="0"/>
          <w:marBottom w:val="0"/>
          <w:divBdr>
            <w:top w:val="none" w:sz="0" w:space="0" w:color="auto"/>
            <w:left w:val="none" w:sz="0" w:space="0" w:color="auto"/>
            <w:bottom w:val="none" w:sz="0" w:space="0" w:color="auto"/>
            <w:right w:val="none" w:sz="0" w:space="0" w:color="auto"/>
          </w:divBdr>
        </w:div>
      </w:divsChild>
    </w:div>
    <w:div w:id="2101367238">
      <w:bodyDiv w:val="1"/>
      <w:marLeft w:val="0"/>
      <w:marRight w:val="0"/>
      <w:marTop w:val="0"/>
      <w:marBottom w:val="0"/>
      <w:divBdr>
        <w:top w:val="none" w:sz="0" w:space="0" w:color="auto"/>
        <w:left w:val="none" w:sz="0" w:space="0" w:color="auto"/>
        <w:bottom w:val="none" w:sz="0" w:space="0" w:color="auto"/>
        <w:right w:val="none" w:sz="0" w:space="0" w:color="auto"/>
      </w:divBdr>
      <w:divsChild>
        <w:div w:id="59183373">
          <w:marLeft w:val="274"/>
          <w:marRight w:val="0"/>
          <w:marTop w:val="240"/>
          <w:marBottom w:val="0"/>
          <w:divBdr>
            <w:top w:val="none" w:sz="0" w:space="0" w:color="auto"/>
            <w:left w:val="none" w:sz="0" w:space="0" w:color="auto"/>
            <w:bottom w:val="none" w:sz="0" w:space="0" w:color="auto"/>
            <w:right w:val="none" w:sz="0" w:space="0" w:color="auto"/>
          </w:divBdr>
        </w:div>
        <w:div w:id="557740217">
          <w:marLeft w:val="533"/>
          <w:marRight w:val="0"/>
          <w:marTop w:val="0"/>
          <w:marBottom w:val="0"/>
          <w:divBdr>
            <w:top w:val="none" w:sz="0" w:space="0" w:color="auto"/>
            <w:left w:val="none" w:sz="0" w:space="0" w:color="auto"/>
            <w:bottom w:val="none" w:sz="0" w:space="0" w:color="auto"/>
            <w:right w:val="none" w:sz="0" w:space="0" w:color="auto"/>
          </w:divBdr>
        </w:div>
        <w:div w:id="1112093139">
          <w:marLeft w:val="533"/>
          <w:marRight w:val="0"/>
          <w:marTop w:val="0"/>
          <w:marBottom w:val="0"/>
          <w:divBdr>
            <w:top w:val="none" w:sz="0" w:space="0" w:color="auto"/>
            <w:left w:val="none" w:sz="0" w:space="0" w:color="auto"/>
            <w:bottom w:val="none" w:sz="0" w:space="0" w:color="auto"/>
            <w:right w:val="none" w:sz="0" w:space="0" w:color="auto"/>
          </w:divBdr>
        </w:div>
        <w:div w:id="1000159530">
          <w:marLeft w:val="533"/>
          <w:marRight w:val="0"/>
          <w:marTop w:val="0"/>
          <w:marBottom w:val="0"/>
          <w:divBdr>
            <w:top w:val="none" w:sz="0" w:space="0" w:color="auto"/>
            <w:left w:val="none" w:sz="0" w:space="0" w:color="auto"/>
            <w:bottom w:val="none" w:sz="0" w:space="0" w:color="auto"/>
            <w:right w:val="none" w:sz="0" w:space="0" w:color="auto"/>
          </w:divBdr>
        </w:div>
        <w:div w:id="2024630787">
          <w:marLeft w:val="806"/>
          <w:marRight w:val="0"/>
          <w:marTop w:val="0"/>
          <w:marBottom w:val="0"/>
          <w:divBdr>
            <w:top w:val="none" w:sz="0" w:space="0" w:color="auto"/>
            <w:left w:val="none" w:sz="0" w:space="0" w:color="auto"/>
            <w:bottom w:val="none" w:sz="0" w:space="0" w:color="auto"/>
            <w:right w:val="none" w:sz="0" w:space="0" w:color="auto"/>
          </w:divBdr>
        </w:div>
        <w:div w:id="1303580444">
          <w:marLeft w:val="806"/>
          <w:marRight w:val="0"/>
          <w:marTop w:val="0"/>
          <w:marBottom w:val="0"/>
          <w:divBdr>
            <w:top w:val="none" w:sz="0" w:space="0" w:color="auto"/>
            <w:left w:val="none" w:sz="0" w:space="0" w:color="auto"/>
            <w:bottom w:val="none" w:sz="0" w:space="0" w:color="auto"/>
            <w:right w:val="none" w:sz="0" w:space="0" w:color="auto"/>
          </w:divBdr>
        </w:div>
        <w:div w:id="194078574">
          <w:marLeft w:val="806"/>
          <w:marRight w:val="0"/>
          <w:marTop w:val="0"/>
          <w:marBottom w:val="0"/>
          <w:divBdr>
            <w:top w:val="none" w:sz="0" w:space="0" w:color="auto"/>
            <w:left w:val="none" w:sz="0" w:space="0" w:color="auto"/>
            <w:bottom w:val="none" w:sz="0" w:space="0" w:color="auto"/>
            <w:right w:val="none" w:sz="0" w:space="0" w:color="auto"/>
          </w:divBdr>
        </w:div>
        <w:div w:id="251671072">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hyperlink" Target="file:///C:\AppData\Docs\R1-191293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HR33RHYHUWRF-4-17036</_dlc_DocId>
    <_dlc_DocIdUrl xmlns="c06861ca-3f08-4d07-bff7-bb15bac121f4">
      <Url>https://projects.qualcomm.com/sites/pentari/_layouts/15/DocIdRedir.aspx?ID=HR33RHYHUWRF-4-17036</Url>
      <Description>HR33RHYHUWRF-4-17036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E0E2D-9E10-43D2-891B-B32790303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BCE08-240D-45ED-8A4B-658FC0521224}">
  <ds:schemaRefs>
    <ds:schemaRef ds:uri="http://schemas.microsoft.com/sharepoint/events"/>
  </ds:schemaRefs>
</ds:datastoreItem>
</file>

<file path=customXml/itemProps3.xml><?xml version="1.0" encoding="utf-8"?>
<ds:datastoreItem xmlns:ds="http://schemas.openxmlformats.org/officeDocument/2006/customXml" ds:itemID="{4E43B115-83B3-4924-8108-5D46E2F9F56C}">
  <ds:schemaRefs>
    <ds:schemaRef ds:uri="http://purl.org/dc/elements/1.1/"/>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7BA37FF7-D364-422E-9D96-5A0FD0173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3482</Words>
  <Characters>19853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cp:revision>
  <dcterms:created xsi:type="dcterms:W3CDTF">2020-08-07T13:28:00Z</dcterms:created>
  <dcterms:modified xsi:type="dcterms:W3CDTF">2020-08-07T13:28:00Z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03013ff9-5beb-4da0-8c47-6516c4689c9a</vt:lpwstr>
  </property>
</Properties>
</file>